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39EC" w:rsidRPr="00E215B1" w:rsidRDefault="00416848" w:rsidP="00E215B1">
      <w:pPr>
        <w:jc w:val="center"/>
        <w:rPr>
          <w:b/>
          <w:bCs/>
          <w:sz w:val="28"/>
          <w:szCs w:val="28"/>
          <w:u w:val="single"/>
          <w:rtl/>
        </w:rPr>
      </w:pPr>
      <w:r w:rsidRPr="00E215B1">
        <w:rPr>
          <w:rFonts w:hint="cs"/>
          <w:b/>
          <w:bCs/>
          <w:sz w:val="28"/>
          <w:szCs w:val="28"/>
          <w:u w:val="single"/>
          <w:rtl/>
        </w:rPr>
        <w:t xml:space="preserve">מלאכת זורע </w:t>
      </w:r>
      <w:r w:rsidRPr="00E215B1">
        <w:rPr>
          <w:b/>
          <w:bCs/>
          <w:sz w:val="28"/>
          <w:szCs w:val="28"/>
          <w:u w:val="single"/>
          <w:rtl/>
        </w:rPr>
        <w:t>–</w:t>
      </w:r>
      <w:r w:rsidRPr="00E215B1">
        <w:rPr>
          <w:rFonts w:hint="cs"/>
          <w:b/>
          <w:bCs/>
          <w:sz w:val="28"/>
          <w:szCs w:val="28"/>
          <w:u w:val="single"/>
          <w:rtl/>
        </w:rPr>
        <w:t xml:space="preserve"> עציצים</w:t>
      </w:r>
    </w:p>
    <w:p w:rsidR="00416848" w:rsidRPr="00E215B1" w:rsidRDefault="00416848">
      <w:pPr>
        <w:rPr>
          <w:rFonts w:hint="cs"/>
          <w:b/>
          <w:bCs/>
          <w:sz w:val="20"/>
          <w:szCs w:val="20"/>
          <w:u w:val="single"/>
          <w:rtl/>
        </w:rPr>
      </w:pPr>
      <w:r w:rsidRPr="00E215B1">
        <w:rPr>
          <w:rFonts w:hint="cs"/>
          <w:b/>
          <w:bCs/>
          <w:sz w:val="20"/>
          <w:szCs w:val="20"/>
          <w:u w:val="single"/>
          <w:rtl/>
        </w:rPr>
        <w:t>תלישת צמח הגדל בעציץ</w:t>
      </w:r>
    </w:p>
    <w:p w:rsidR="00416848" w:rsidRDefault="00E215B1" w:rsidP="00E215B1">
      <w:pPr>
        <w:rPr>
          <w:rFonts w:cs="Arial"/>
          <w:sz w:val="20"/>
          <w:szCs w:val="20"/>
          <w:rtl/>
        </w:rPr>
      </w:pPr>
      <w:r w:rsidRPr="00456702">
        <w:rPr>
          <w:rFonts w:cs="Arial" w:hint="cs"/>
          <w:sz w:val="20"/>
          <w:szCs w:val="20"/>
          <w:u w:val="single"/>
          <w:rtl/>
        </w:rPr>
        <w:t xml:space="preserve">משנה </w:t>
      </w:r>
      <w:r w:rsidR="00416848" w:rsidRPr="00456702">
        <w:rPr>
          <w:rFonts w:cs="Arial"/>
          <w:sz w:val="20"/>
          <w:szCs w:val="20"/>
          <w:u w:val="single"/>
          <w:rtl/>
        </w:rPr>
        <w:t>שבת צה ע"א</w:t>
      </w:r>
      <w:r w:rsidRPr="00456702">
        <w:rPr>
          <w:sz w:val="20"/>
          <w:szCs w:val="20"/>
          <w:u w:val="single"/>
          <w:rtl/>
        </w:rPr>
        <w:br/>
      </w:r>
      <w:r w:rsidR="00416848" w:rsidRPr="00E215B1">
        <w:rPr>
          <w:rFonts w:cs="Arial"/>
          <w:sz w:val="20"/>
          <w:szCs w:val="20"/>
          <w:rtl/>
        </w:rPr>
        <w:t>התולש מעציץ נקוב חייב ושאינו נקוב פטור</w:t>
      </w:r>
      <w:r>
        <w:rPr>
          <w:rFonts w:cs="Arial" w:hint="cs"/>
          <w:sz w:val="20"/>
          <w:szCs w:val="20"/>
          <w:rtl/>
        </w:rPr>
        <w:t>.</w:t>
      </w:r>
      <w:r w:rsidR="00416848" w:rsidRPr="00E215B1">
        <w:rPr>
          <w:rFonts w:cs="Arial"/>
          <w:sz w:val="20"/>
          <w:szCs w:val="20"/>
          <w:rtl/>
        </w:rPr>
        <w:t xml:space="preserve"> ורבי שמעון פוטר בזה ובזה</w:t>
      </w:r>
      <w:r>
        <w:rPr>
          <w:rFonts w:cs="Arial" w:hint="cs"/>
          <w:sz w:val="20"/>
          <w:szCs w:val="20"/>
          <w:rtl/>
        </w:rPr>
        <w:t>.</w:t>
      </w:r>
    </w:p>
    <w:p w:rsidR="00456702" w:rsidRDefault="00456702" w:rsidP="00456702">
      <w:pPr>
        <w:rPr>
          <w:rFonts w:cs="Arial"/>
          <w:sz w:val="20"/>
          <w:szCs w:val="20"/>
          <w:rtl/>
        </w:rPr>
      </w:pPr>
      <w:r w:rsidRPr="00456702">
        <w:rPr>
          <w:rFonts w:cs="Arial" w:hint="cs"/>
          <w:sz w:val="20"/>
          <w:szCs w:val="20"/>
          <w:u w:val="single"/>
          <w:rtl/>
        </w:rPr>
        <w:t>שולחן ערוך</w:t>
      </w:r>
      <w:r w:rsidRPr="00456702">
        <w:rPr>
          <w:rFonts w:cs="Arial"/>
          <w:sz w:val="20"/>
          <w:szCs w:val="20"/>
          <w:u w:val="single"/>
          <w:rtl/>
        </w:rPr>
        <w:t xml:space="preserve"> סימן שלו סעיף ז</w:t>
      </w:r>
      <w:r w:rsidRPr="00456702">
        <w:rPr>
          <w:rFonts w:cs="Arial"/>
          <w:sz w:val="20"/>
          <w:szCs w:val="20"/>
          <w:u w:val="single"/>
          <w:rtl/>
        </w:rPr>
        <w:br/>
      </w:r>
      <w:r w:rsidRPr="00456702">
        <w:rPr>
          <w:rFonts w:cs="Arial"/>
          <w:sz w:val="20"/>
          <w:szCs w:val="20"/>
          <w:rtl/>
        </w:rPr>
        <w:t>אסור לתלוש אפילו מעציץ שאינו נקוב.</w:t>
      </w:r>
      <w:r>
        <w:rPr>
          <w:rFonts w:cs="Arial"/>
          <w:sz w:val="20"/>
          <w:szCs w:val="20"/>
          <w:rtl/>
        </w:rPr>
        <w:br/>
      </w:r>
      <w:r w:rsidRPr="00456702">
        <w:rPr>
          <w:rFonts w:cs="Arial" w:hint="cs"/>
          <w:sz w:val="20"/>
          <w:szCs w:val="20"/>
          <w:u w:val="single"/>
          <w:rtl/>
        </w:rPr>
        <w:t>משנה ברורה</w:t>
      </w:r>
      <w:r w:rsidRPr="00456702">
        <w:rPr>
          <w:rFonts w:cs="Arial"/>
          <w:sz w:val="20"/>
          <w:szCs w:val="20"/>
          <w:u w:val="single"/>
          <w:rtl/>
        </w:rPr>
        <w:br/>
      </w:r>
      <w:r w:rsidRPr="00456702">
        <w:rPr>
          <w:rFonts w:cs="Arial"/>
          <w:sz w:val="20"/>
          <w:szCs w:val="20"/>
          <w:rtl/>
        </w:rPr>
        <w:t xml:space="preserve">עציץ נקוב </w:t>
      </w:r>
      <w:r>
        <w:rPr>
          <w:rFonts w:cs="Arial" w:hint="cs"/>
          <w:sz w:val="20"/>
          <w:szCs w:val="20"/>
          <w:rtl/>
        </w:rPr>
        <w:t xml:space="preserve">יש </w:t>
      </w:r>
      <w:r>
        <w:rPr>
          <w:rFonts w:cs="Arial"/>
          <w:sz w:val="20"/>
          <w:szCs w:val="20"/>
          <w:rtl/>
        </w:rPr>
        <w:t>חיוב</w:t>
      </w:r>
      <w:r>
        <w:rPr>
          <w:rFonts w:cs="Arial" w:hint="cs"/>
          <w:sz w:val="20"/>
          <w:szCs w:val="20"/>
          <w:rtl/>
        </w:rPr>
        <w:t xml:space="preserve"> מהתורה</w:t>
      </w:r>
      <w:r>
        <w:rPr>
          <w:rFonts w:cs="Arial"/>
          <w:sz w:val="20"/>
          <w:szCs w:val="20"/>
          <w:rtl/>
        </w:rPr>
        <w:t xml:space="preserve"> </w:t>
      </w:r>
      <w:r w:rsidRPr="00456702">
        <w:rPr>
          <w:rFonts w:cs="Arial"/>
          <w:sz w:val="20"/>
          <w:szCs w:val="20"/>
          <w:rtl/>
        </w:rPr>
        <w:t>לפי שיונק מן הקרקע ע"י הנקב</w:t>
      </w:r>
      <w:r>
        <w:rPr>
          <w:rFonts w:cs="Arial" w:hint="cs"/>
          <w:sz w:val="20"/>
          <w:szCs w:val="20"/>
          <w:rtl/>
        </w:rPr>
        <w:t>.</w:t>
      </w:r>
      <w:r w:rsidRPr="00456702">
        <w:rPr>
          <w:rFonts w:cs="Arial"/>
          <w:sz w:val="20"/>
          <w:szCs w:val="20"/>
          <w:rtl/>
        </w:rPr>
        <w:t xml:space="preserve"> </w:t>
      </w:r>
      <w:r>
        <w:rPr>
          <w:rFonts w:cs="Arial" w:hint="cs"/>
          <w:sz w:val="20"/>
          <w:szCs w:val="20"/>
          <w:rtl/>
        </w:rPr>
        <w:t xml:space="preserve">ואפילו </w:t>
      </w:r>
      <w:r>
        <w:rPr>
          <w:rFonts w:cs="Arial"/>
          <w:sz w:val="20"/>
          <w:szCs w:val="20"/>
          <w:rtl/>
        </w:rPr>
        <w:t xml:space="preserve">נקב קטן </w:t>
      </w:r>
      <w:r w:rsidRPr="00456702">
        <w:rPr>
          <w:rFonts w:cs="Arial"/>
          <w:sz w:val="20"/>
          <w:szCs w:val="20"/>
          <w:rtl/>
        </w:rPr>
        <w:t xml:space="preserve">בכדי שיצא ממנו שרש קטן </w:t>
      </w:r>
      <w:r>
        <w:rPr>
          <w:rFonts w:cs="Arial" w:hint="cs"/>
          <w:sz w:val="20"/>
          <w:szCs w:val="20"/>
          <w:rtl/>
        </w:rPr>
        <w:t xml:space="preserve">ואפילו </w:t>
      </w:r>
      <w:r w:rsidRPr="00456702">
        <w:rPr>
          <w:rFonts w:cs="Arial"/>
          <w:sz w:val="20"/>
          <w:szCs w:val="20"/>
          <w:rtl/>
        </w:rPr>
        <w:t>בדופן העציץ</w:t>
      </w:r>
      <w:r>
        <w:rPr>
          <w:rFonts w:cs="Arial" w:hint="cs"/>
          <w:sz w:val="20"/>
          <w:szCs w:val="20"/>
          <w:rtl/>
        </w:rPr>
        <w:t>.</w:t>
      </w:r>
    </w:p>
    <w:p w:rsidR="00456702" w:rsidRPr="00456702" w:rsidRDefault="00456702" w:rsidP="00456702">
      <w:pPr>
        <w:rPr>
          <w:rFonts w:hint="cs"/>
          <w:b/>
          <w:bCs/>
          <w:sz w:val="20"/>
          <w:szCs w:val="20"/>
          <w:u w:val="single"/>
          <w:rtl/>
        </w:rPr>
      </w:pPr>
      <w:r w:rsidRPr="00456702">
        <w:rPr>
          <w:rFonts w:hint="cs"/>
          <w:b/>
          <w:bCs/>
          <w:sz w:val="20"/>
          <w:szCs w:val="20"/>
          <w:u w:val="single"/>
          <w:rtl/>
        </w:rPr>
        <w:t>הגבהת עציץ נקוב / צרור מעל הקרקע</w:t>
      </w:r>
    </w:p>
    <w:p w:rsidR="00456702" w:rsidRDefault="00456702" w:rsidP="00456702">
      <w:pPr>
        <w:rPr>
          <w:rFonts w:cs="Arial"/>
          <w:sz w:val="20"/>
          <w:szCs w:val="20"/>
          <w:u w:val="single"/>
          <w:rtl/>
        </w:rPr>
      </w:pPr>
      <w:r w:rsidRPr="00456702">
        <w:rPr>
          <w:rFonts w:cs="Arial" w:hint="cs"/>
          <w:sz w:val="20"/>
          <w:szCs w:val="20"/>
          <w:u w:val="single"/>
          <w:rtl/>
        </w:rPr>
        <w:t xml:space="preserve">גמרא </w:t>
      </w:r>
      <w:r w:rsidRPr="00456702">
        <w:rPr>
          <w:rFonts w:cs="Arial"/>
          <w:sz w:val="20"/>
          <w:szCs w:val="20"/>
          <w:u w:val="single"/>
          <w:rtl/>
        </w:rPr>
        <w:t>שבת פא ע"ב</w:t>
      </w:r>
      <w:r>
        <w:rPr>
          <w:rFonts w:cs="Arial"/>
          <w:sz w:val="20"/>
          <w:szCs w:val="20"/>
          <w:u w:val="single"/>
          <w:rtl/>
        </w:rPr>
        <w:br/>
      </w:r>
      <w:r w:rsidRPr="00456702">
        <w:rPr>
          <w:rFonts w:cs="Arial"/>
          <w:sz w:val="20"/>
          <w:szCs w:val="20"/>
          <w:u w:val="single"/>
          <w:rtl/>
        </w:rPr>
        <w:t xml:space="preserve">ריש לקיש </w:t>
      </w:r>
      <w:r w:rsidRPr="00456702">
        <w:rPr>
          <w:rFonts w:cs="Arial" w:hint="cs"/>
          <w:sz w:val="20"/>
          <w:szCs w:val="20"/>
          <w:u w:val="single"/>
          <w:rtl/>
        </w:rPr>
        <w:t>-</w:t>
      </w:r>
      <w:r>
        <w:rPr>
          <w:rFonts w:cs="Arial" w:hint="cs"/>
          <w:sz w:val="20"/>
          <w:szCs w:val="20"/>
          <w:rtl/>
        </w:rPr>
        <w:t xml:space="preserve"> </w:t>
      </w:r>
      <w:r w:rsidRPr="00456702">
        <w:rPr>
          <w:rFonts w:cs="Arial"/>
          <w:sz w:val="20"/>
          <w:szCs w:val="20"/>
          <w:rtl/>
        </w:rPr>
        <w:t>צרור שעלו בו עשבים מותר לקנח בה</w:t>
      </w:r>
      <w:r>
        <w:rPr>
          <w:rFonts w:cs="Arial" w:hint="cs"/>
          <w:sz w:val="20"/>
          <w:szCs w:val="20"/>
          <w:rtl/>
        </w:rPr>
        <w:t>.</w:t>
      </w:r>
      <w:r w:rsidRPr="00456702">
        <w:rPr>
          <w:rFonts w:cs="Arial"/>
          <w:sz w:val="20"/>
          <w:szCs w:val="20"/>
          <w:rtl/>
        </w:rPr>
        <w:t xml:space="preserve"> והתולש ממנה בשבת חייב חטאת</w:t>
      </w:r>
      <w:r>
        <w:rPr>
          <w:rFonts w:cs="Arial" w:hint="cs"/>
          <w:sz w:val="20"/>
          <w:szCs w:val="20"/>
          <w:rtl/>
        </w:rPr>
        <w:t>.</w:t>
      </w:r>
      <w:r w:rsidRPr="00456702">
        <w:rPr>
          <w:rFonts w:cs="Arial"/>
          <w:sz w:val="20"/>
          <w:szCs w:val="20"/>
          <w:rtl/>
        </w:rPr>
        <w:t xml:space="preserve">  </w:t>
      </w:r>
      <w:r>
        <w:rPr>
          <w:rFonts w:cs="Arial"/>
          <w:sz w:val="20"/>
          <w:szCs w:val="20"/>
          <w:rtl/>
        </w:rPr>
        <w:br/>
      </w:r>
      <w:r>
        <w:rPr>
          <w:rFonts w:cs="Arial" w:hint="cs"/>
          <w:sz w:val="20"/>
          <w:szCs w:val="20"/>
          <w:rtl/>
        </w:rPr>
        <w:t>(משמע שמותר להרים עציץ נקוב (</w:t>
      </w:r>
      <w:r w:rsidRPr="00456702">
        <w:rPr>
          <w:rFonts w:cs="Arial"/>
          <w:sz w:val="20"/>
          <w:szCs w:val="20"/>
          <w:rtl/>
        </w:rPr>
        <w:t>פרפיסא</w:t>
      </w:r>
      <w:r>
        <w:rPr>
          <w:rFonts w:cs="Arial" w:hint="cs"/>
          <w:sz w:val="20"/>
          <w:szCs w:val="20"/>
          <w:rtl/>
        </w:rPr>
        <w:t>), ואולי רק לצורך.)</w:t>
      </w:r>
      <w:r w:rsidRPr="00456702">
        <w:rPr>
          <w:rFonts w:cs="Arial"/>
          <w:sz w:val="20"/>
          <w:szCs w:val="20"/>
          <w:rtl/>
        </w:rPr>
        <w:t xml:space="preserve"> </w:t>
      </w:r>
      <w:r>
        <w:rPr>
          <w:rFonts w:cs="Arial"/>
          <w:sz w:val="20"/>
          <w:szCs w:val="20"/>
          <w:rtl/>
        </w:rPr>
        <w:br/>
      </w:r>
      <w:r w:rsidRPr="00456702">
        <w:rPr>
          <w:rFonts w:cs="Arial" w:hint="cs"/>
          <w:sz w:val="20"/>
          <w:szCs w:val="20"/>
          <w:u w:val="single"/>
          <w:rtl/>
        </w:rPr>
        <w:t xml:space="preserve">אביי </w:t>
      </w:r>
      <w:r w:rsidRPr="00456702">
        <w:rPr>
          <w:rFonts w:cs="Arial"/>
          <w:sz w:val="20"/>
          <w:szCs w:val="20"/>
          <w:u w:val="single"/>
          <w:rtl/>
        </w:rPr>
        <w:t>–</w:t>
      </w:r>
      <w:r>
        <w:rPr>
          <w:rFonts w:cs="Arial" w:hint="cs"/>
          <w:sz w:val="20"/>
          <w:szCs w:val="20"/>
          <w:rtl/>
        </w:rPr>
        <w:t xml:space="preserve"> עציץ נקוב </w:t>
      </w:r>
      <w:r>
        <w:rPr>
          <w:rFonts w:cs="Arial"/>
          <w:sz w:val="20"/>
          <w:szCs w:val="20"/>
          <w:rtl/>
        </w:rPr>
        <w:t>ה</w:t>
      </w:r>
      <w:r w:rsidRPr="00456702">
        <w:rPr>
          <w:rFonts w:cs="Arial"/>
          <w:sz w:val="20"/>
          <w:szCs w:val="20"/>
          <w:rtl/>
        </w:rPr>
        <w:t>מונח על גבי קרקע ו</w:t>
      </w:r>
      <w:r>
        <w:rPr>
          <w:rFonts w:cs="Arial"/>
          <w:sz w:val="20"/>
          <w:szCs w:val="20"/>
          <w:rtl/>
        </w:rPr>
        <w:t xml:space="preserve">הניחו על גבי יתדות </w:t>
      </w:r>
      <w:r>
        <w:rPr>
          <w:rFonts w:cs="Arial" w:hint="cs"/>
          <w:sz w:val="20"/>
          <w:szCs w:val="20"/>
          <w:rtl/>
        </w:rPr>
        <w:t xml:space="preserve">- </w:t>
      </w:r>
      <w:r w:rsidRPr="00456702">
        <w:rPr>
          <w:rFonts w:cs="Arial"/>
          <w:sz w:val="20"/>
          <w:szCs w:val="20"/>
          <w:rtl/>
        </w:rPr>
        <w:t>חייב משום תולש</w:t>
      </w:r>
      <w:r>
        <w:rPr>
          <w:rFonts w:cs="Arial" w:hint="cs"/>
          <w:sz w:val="20"/>
          <w:szCs w:val="20"/>
          <w:rtl/>
        </w:rPr>
        <w:t>.</w:t>
      </w:r>
      <w:r>
        <w:rPr>
          <w:rFonts w:cs="Arial"/>
          <w:sz w:val="20"/>
          <w:szCs w:val="20"/>
          <w:rtl/>
        </w:rPr>
        <w:br/>
      </w:r>
      <w:r>
        <w:rPr>
          <w:rFonts w:cs="Arial" w:hint="cs"/>
          <w:sz w:val="20"/>
          <w:szCs w:val="20"/>
          <w:rtl/>
        </w:rPr>
        <w:t xml:space="preserve">         </w:t>
      </w:r>
      <w:r w:rsidRPr="00456702">
        <w:rPr>
          <w:rFonts w:cs="Arial"/>
          <w:sz w:val="20"/>
          <w:szCs w:val="20"/>
          <w:rtl/>
        </w:rPr>
        <w:t xml:space="preserve">היה מונח על גבי יתידות והניחו על גבי קרקע </w:t>
      </w:r>
      <w:r>
        <w:rPr>
          <w:rFonts w:cs="Arial" w:hint="cs"/>
          <w:sz w:val="20"/>
          <w:szCs w:val="20"/>
          <w:rtl/>
        </w:rPr>
        <w:t xml:space="preserve">- </w:t>
      </w:r>
      <w:r w:rsidRPr="00456702">
        <w:rPr>
          <w:rFonts w:cs="Arial"/>
          <w:sz w:val="20"/>
          <w:szCs w:val="20"/>
          <w:rtl/>
        </w:rPr>
        <w:t>חייב משום נוטע</w:t>
      </w:r>
      <w:r>
        <w:rPr>
          <w:rFonts w:cs="Arial" w:hint="cs"/>
          <w:sz w:val="20"/>
          <w:szCs w:val="20"/>
          <w:rtl/>
        </w:rPr>
        <w:t>.</w:t>
      </w:r>
    </w:p>
    <w:p w:rsidR="00456702" w:rsidRDefault="00456702" w:rsidP="00456702">
      <w:pPr>
        <w:rPr>
          <w:rFonts w:cs="Arial"/>
          <w:sz w:val="20"/>
          <w:szCs w:val="20"/>
          <w:rtl/>
        </w:rPr>
      </w:pPr>
      <w:r>
        <w:rPr>
          <w:rFonts w:cs="Arial" w:hint="cs"/>
          <w:sz w:val="20"/>
          <w:szCs w:val="20"/>
          <w:u w:val="single"/>
          <w:rtl/>
        </w:rPr>
        <w:t>ראשונים</w:t>
      </w:r>
      <w:r>
        <w:rPr>
          <w:rFonts w:cs="Arial"/>
          <w:sz w:val="20"/>
          <w:szCs w:val="20"/>
          <w:u w:val="single"/>
          <w:rtl/>
        </w:rPr>
        <w:br/>
      </w:r>
      <w:r>
        <w:rPr>
          <w:rFonts w:cs="Arial" w:hint="cs"/>
          <w:sz w:val="20"/>
          <w:szCs w:val="20"/>
          <w:u w:val="single"/>
          <w:rtl/>
        </w:rPr>
        <w:t>רש"י, תוספות</w:t>
      </w:r>
      <w:r>
        <w:rPr>
          <w:rFonts w:cs="Arial"/>
          <w:sz w:val="20"/>
          <w:szCs w:val="20"/>
          <w:u w:val="single"/>
          <w:rtl/>
        </w:rPr>
        <w:br/>
      </w:r>
      <w:r>
        <w:rPr>
          <w:rFonts w:cs="Arial" w:hint="cs"/>
          <w:sz w:val="20"/>
          <w:szCs w:val="20"/>
          <w:rtl/>
        </w:rPr>
        <w:t>דברי אביי</w:t>
      </w:r>
      <w:r w:rsidRPr="00456702">
        <w:rPr>
          <w:rFonts w:cs="Arial"/>
          <w:sz w:val="20"/>
          <w:szCs w:val="20"/>
          <w:rtl/>
        </w:rPr>
        <w:t xml:space="preserve"> חייב</w:t>
      </w:r>
      <w:r>
        <w:rPr>
          <w:rFonts w:cs="Arial" w:hint="cs"/>
          <w:sz w:val="20"/>
          <w:szCs w:val="20"/>
          <w:rtl/>
        </w:rPr>
        <w:t>, הם</w:t>
      </w:r>
      <w:r>
        <w:rPr>
          <w:rFonts w:cs="Arial"/>
          <w:sz w:val="20"/>
          <w:szCs w:val="20"/>
          <w:rtl/>
        </w:rPr>
        <w:t xml:space="preserve"> לאו דווקא, אלא אסור משום </w:t>
      </w:r>
      <w:r>
        <w:rPr>
          <w:rFonts w:cs="Arial" w:hint="cs"/>
          <w:sz w:val="20"/>
          <w:szCs w:val="20"/>
          <w:rtl/>
        </w:rPr>
        <w:t>ש</w:t>
      </w:r>
      <w:r w:rsidRPr="00456702">
        <w:rPr>
          <w:rFonts w:cs="Arial"/>
          <w:sz w:val="20"/>
          <w:szCs w:val="20"/>
          <w:rtl/>
        </w:rPr>
        <w:t>ד</w:t>
      </w:r>
      <w:r>
        <w:rPr>
          <w:rFonts w:cs="Arial" w:hint="cs"/>
          <w:sz w:val="20"/>
          <w:szCs w:val="20"/>
          <w:rtl/>
        </w:rPr>
        <w:t>ו</w:t>
      </w:r>
      <w:r>
        <w:rPr>
          <w:rFonts w:cs="Arial"/>
          <w:sz w:val="20"/>
          <w:szCs w:val="20"/>
          <w:rtl/>
        </w:rPr>
        <w:t>מ</w:t>
      </w:r>
      <w:r>
        <w:rPr>
          <w:rFonts w:cs="Arial" w:hint="cs"/>
          <w:sz w:val="20"/>
          <w:szCs w:val="20"/>
          <w:rtl/>
        </w:rPr>
        <w:t>ה</w:t>
      </w:r>
      <w:r>
        <w:rPr>
          <w:rFonts w:cs="Arial"/>
          <w:sz w:val="20"/>
          <w:szCs w:val="20"/>
          <w:rtl/>
        </w:rPr>
        <w:t xml:space="preserve"> לתולש, </w:t>
      </w:r>
      <w:r>
        <w:rPr>
          <w:rFonts w:cs="Arial" w:hint="cs"/>
          <w:sz w:val="20"/>
          <w:szCs w:val="20"/>
          <w:rtl/>
        </w:rPr>
        <w:t xml:space="preserve">כי אם חייב מהתורה כיצד התירו איסור </w:t>
      </w:r>
      <w:r>
        <w:rPr>
          <w:rFonts w:cs="Arial"/>
          <w:sz w:val="20"/>
          <w:szCs w:val="20"/>
          <w:rtl/>
        </w:rPr>
        <w:t>כרת וסקילה משום קינוח</w:t>
      </w:r>
      <w:r>
        <w:rPr>
          <w:rFonts w:cs="Arial" w:hint="cs"/>
          <w:sz w:val="20"/>
          <w:szCs w:val="20"/>
          <w:rtl/>
        </w:rPr>
        <w:t>.</w:t>
      </w:r>
      <w:r>
        <w:rPr>
          <w:rFonts w:cs="Arial"/>
          <w:sz w:val="20"/>
          <w:szCs w:val="20"/>
          <w:rtl/>
        </w:rPr>
        <w:br/>
      </w:r>
      <w:r>
        <w:rPr>
          <w:rFonts w:cs="Arial"/>
          <w:sz w:val="20"/>
          <w:szCs w:val="20"/>
          <w:rtl/>
        </w:rPr>
        <w:br/>
      </w:r>
      <w:r w:rsidRPr="00CD27A5">
        <w:rPr>
          <w:rFonts w:cs="Arial"/>
          <w:sz w:val="20"/>
          <w:szCs w:val="20"/>
          <w:u w:val="single"/>
          <w:rtl/>
        </w:rPr>
        <w:t>רמב"ם הלכות שבת פרק ח הלכה ד</w:t>
      </w:r>
      <w:r w:rsidRPr="00CD27A5">
        <w:rPr>
          <w:rFonts w:cs="Arial"/>
          <w:sz w:val="20"/>
          <w:szCs w:val="20"/>
          <w:u w:val="single"/>
          <w:rtl/>
        </w:rPr>
        <w:br/>
      </w:r>
      <w:r w:rsidRPr="00456702">
        <w:rPr>
          <w:rFonts w:cs="Arial"/>
          <w:sz w:val="20"/>
          <w:szCs w:val="20"/>
          <w:rtl/>
        </w:rPr>
        <w:t xml:space="preserve">גבשושית של עפר שעלו בה עשבים הגביהה מעל הארץ והניחה על גבי יתדות </w:t>
      </w:r>
      <w:r>
        <w:rPr>
          <w:rFonts w:cs="Arial" w:hint="cs"/>
          <w:sz w:val="20"/>
          <w:szCs w:val="20"/>
          <w:rtl/>
        </w:rPr>
        <w:t xml:space="preserve">- </w:t>
      </w:r>
      <w:r w:rsidRPr="00456702">
        <w:rPr>
          <w:rFonts w:cs="Arial"/>
          <w:sz w:val="20"/>
          <w:szCs w:val="20"/>
          <w:rtl/>
        </w:rPr>
        <w:t xml:space="preserve">חייב משום תולש, </w:t>
      </w:r>
      <w:r>
        <w:rPr>
          <w:rFonts w:cs="Arial"/>
          <w:sz w:val="20"/>
          <w:szCs w:val="20"/>
          <w:rtl/>
        </w:rPr>
        <w:br/>
      </w:r>
      <w:r w:rsidRPr="00456702">
        <w:rPr>
          <w:rFonts w:cs="Arial"/>
          <w:sz w:val="20"/>
          <w:szCs w:val="20"/>
          <w:rtl/>
        </w:rPr>
        <w:t>היתה על גבי יתדות</w:t>
      </w:r>
      <w:r>
        <w:rPr>
          <w:rFonts w:cs="Arial"/>
          <w:sz w:val="20"/>
          <w:szCs w:val="20"/>
          <w:rtl/>
        </w:rPr>
        <w:t xml:space="preserve"> והניחה על הארץ </w:t>
      </w:r>
      <w:r>
        <w:rPr>
          <w:rFonts w:cs="Arial" w:hint="cs"/>
          <w:sz w:val="20"/>
          <w:szCs w:val="20"/>
          <w:rtl/>
        </w:rPr>
        <w:t xml:space="preserve">- </w:t>
      </w:r>
      <w:r>
        <w:rPr>
          <w:rFonts w:cs="Arial"/>
          <w:sz w:val="20"/>
          <w:szCs w:val="20"/>
          <w:rtl/>
        </w:rPr>
        <w:t>חייב משום זורע</w:t>
      </w:r>
      <w:r>
        <w:rPr>
          <w:rFonts w:cs="Arial" w:hint="cs"/>
          <w:sz w:val="20"/>
          <w:szCs w:val="20"/>
          <w:rtl/>
        </w:rPr>
        <w:t>.</w:t>
      </w:r>
      <w:r>
        <w:rPr>
          <w:rFonts w:cs="Arial"/>
          <w:sz w:val="20"/>
          <w:szCs w:val="20"/>
          <w:rtl/>
        </w:rPr>
        <w:br/>
      </w:r>
      <w:r w:rsidRPr="00CD27A5">
        <w:rPr>
          <w:rFonts w:cs="Arial"/>
          <w:sz w:val="20"/>
          <w:szCs w:val="20"/>
          <w:u w:val="single"/>
          <w:rtl/>
        </w:rPr>
        <w:t>רמב"ם הלכות שבת פרק א</w:t>
      </w:r>
      <w:r w:rsidRPr="00CD27A5">
        <w:rPr>
          <w:rFonts w:cs="Arial"/>
          <w:sz w:val="20"/>
          <w:szCs w:val="20"/>
          <w:u w:val="single"/>
          <w:rtl/>
        </w:rPr>
        <w:br/>
      </w:r>
      <w:r w:rsidRPr="00456702">
        <w:rPr>
          <w:rFonts w:cs="Arial"/>
          <w:sz w:val="20"/>
          <w:szCs w:val="20"/>
          <w:rtl/>
        </w:rPr>
        <w:t>כל מקום שנאמר בהלכות שבת שהעושה דבר זה חייב הרי זה חייב כרת, ואם היו שם עדים והתראה חייב סקילה, ואם היה שוגג חייב חטאת.</w:t>
      </w:r>
    </w:p>
    <w:p w:rsidR="00416848" w:rsidRDefault="0078040E" w:rsidP="00526EB2">
      <w:pPr>
        <w:rPr>
          <w:rFonts w:cs="Arial"/>
          <w:sz w:val="20"/>
          <w:szCs w:val="20"/>
          <w:rtl/>
        </w:rPr>
      </w:pPr>
      <w:r w:rsidRPr="0078040E">
        <w:rPr>
          <w:rFonts w:cs="Arial"/>
          <w:sz w:val="20"/>
          <w:szCs w:val="20"/>
          <w:u w:val="single"/>
          <w:rtl/>
        </w:rPr>
        <w:t xml:space="preserve">הגהות אשרי </w:t>
      </w:r>
      <w:r w:rsidRPr="0078040E">
        <w:rPr>
          <w:rFonts w:cs="Arial"/>
          <w:sz w:val="20"/>
          <w:szCs w:val="20"/>
          <w:u w:val="single"/>
          <w:rtl/>
        </w:rPr>
        <w:br/>
      </w:r>
      <w:r w:rsidRPr="0078040E">
        <w:rPr>
          <w:rFonts w:cs="Arial"/>
          <w:sz w:val="20"/>
          <w:szCs w:val="20"/>
          <w:rtl/>
        </w:rPr>
        <w:t>ע</w:t>
      </w:r>
      <w:r w:rsidR="00526EB2">
        <w:rPr>
          <w:rFonts w:cs="Arial"/>
          <w:sz w:val="20"/>
          <w:szCs w:val="20"/>
          <w:rtl/>
        </w:rPr>
        <w:t>ציץ נקוב שמונח על גבי קרקע והניחו ע"ג</w:t>
      </w:r>
      <w:r w:rsidRPr="0078040E">
        <w:rPr>
          <w:rFonts w:cs="Arial"/>
          <w:sz w:val="20"/>
          <w:szCs w:val="20"/>
          <w:rtl/>
        </w:rPr>
        <w:t xml:space="preserve"> יתידות חייב משום תולש מדרבנן או אם מונח על גבי יתידות והניחו על גבי קרקע חייב משום נוטע ומדרבנן. אף על גב דמונח על גבי יתידות יונק מן הקרקע קצת הלכך מדאורייתא אי</w:t>
      </w:r>
      <w:r w:rsidR="00526EB2">
        <w:rPr>
          <w:rFonts w:cs="Arial"/>
          <w:sz w:val="20"/>
          <w:szCs w:val="20"/>
          <w:rtl/>
        </w:rPr>
        <w:t xml:space="preserve">ן חייב משום תולש ומשום נוטע. א"כ משמע אם הפסיקו </w:t>
      </w:r>
      <w:r w:rsidRPr="0078040E">
        <w:rPr>
          <w:rFonts w:cs="Arial"/>
          <w:sz w:val="20"/>
          <w:szCs w:val="20"/>
          <w:rtl/>
        </w:rPr>
        <w:t>ל</w:t>
      </w:r>
      <w:r w:rsidR="00526EB2">
        <w:rPr>
          <w:rFonts w:cs="Arial"/>
          <w:sz w:val="20"/>
          <w:szCs w:val="20"/>
          <w:rtl/>
        </w:rPr>
        <w:t>גמרי</w:t>
      </w:r>
      <w:r w:rsidRPr="0078040E">
        <w:rPr>
          <w:rFonts w:cs="Arial"/>
          <w:sz w:val="20"/>
          <w:szCs w:val="20"/>
          <w:rtl/>
        </w:rPr>
        <w:t xml:space="preserve"> ב</w:t>
      </w:r>
      <w:r w:rsidR="00526EB2">
        <w:rPr>
          <w:rFonts w:cs="Arial"/>
          <w:sz w:val="20"/>
          <w:szCs w:val="20"/>
          <w:rtl/>
        </w:rPr>
        <w:t xml:space="preserve">עצים או בבגד </w:t>
      </w:r>
      <w:r w:rsidRPr="0078040E">
        <w:rPr>
          <w:rFonts w:cs="Arial"/>
          <w:sz w:val="20"/>
          <w:szCs w:val="20"/>
          <w:rtl/>
        </w:rPr>
        <w:t>שייך בו</w:t>
      </w:r>
      <w:r w:rsidR="00526EB2">
        <w:rPr>
          <w:rFonts w:cs="Arial"/>
          <w:sz w:val="20"/>
          <w:szCs w:val="20"/>
          <w:rtl/>
        </w:rPr>
        <w:t xml:space="preserve"> תלישה ונטיעה מדאורייתא. </w:t>
      </w:r>
    </w:p>
    <w:p w:rsidR="00526EB2" w:rsidRPr="00526EB2" w:rsidRDefault="00526EB2" w:rsidP="00526EB2">
      <w:pPr>
        <w:rPr>
          <w:rFonts w:cs="Arial" w:hint="cs"/>
          <w:b/>
          <w:bCs/>
          <w:sz w:val="20"/>
          <w:szCs w:val="20"/>
          <w:u w:val="single"/>
          <w:rtl/>
        </w:rPr>
      </w:pPr>
      <w:r w:rsidRPr="00526EB2">
        <w:rPr>
          <w:rFonts w:cs="Arial" w:hint="cs"/>
          <w:b/>
          <w:bCs/>
          <w:sz w:val="20"/>
          <w:szCs w:val="20"/>
          <w:u w:val="single"/>
          <w:rtl/>
        </w:rPr>
        <w:t>הלכה</w:t>
      </w:r>
    </w:p>
    <w:p w:rsidR="00526EB2" w:rsidRDefault="00526EB2" w:rsidP="00526EB2">
      <w:pPr>
        <w:rPr>
          <w:rFonts w:cs="Arial"/>
          <w:sz w:val="20"/>
          <w:szCs w:val="20"/>
          <w:rtl/>
        </w:rPr>
      </w:pPr>
      <w:r w:rsidRPr="00526EB2">
        <w:rPr>
          <w:rFonts w:cs="Arial" w:hint="cs"/>
          <w:sz w:val="20"/>
          <w:szCs w:val="20"/>
          <w:u w:val="single"/>
          <w:rtl/>
        </w:rPr>
        <w:t>שולחן ערוך</w:t>
      </w:r>
      <w:r w:rsidRPr="00526EB2">
        <w:rPr>
          <w:rFonts w:cs="Arial"/>
          <w:sz w:val="20"/>
          <w:szCs w:val="20"/>
          <w:u w:val="single"/>
          <w:rtl/>
        </w:rPr>
        <w:t xml:space="preserve"> סימן שלו</w:t>
      </w:r>
      <w:r w:rsidRPr="00526EB2">
        <w:rPr>
          <w:rFonts w:cs="Arial" w:hint="cs"/>
          <w:sz w:val="20"/>
          <w:szCs w:val="20"/>
          <w:u w:val="single"/>
          <w:rtl/>
        </w:rPr>
        <w:t xml:space="preserve"> סעיף ח</w:t>
      </w:r>
      <w:r w:rsidRPr="00526EB2">
        <w:rPr>
          <w:rFonts w:cs="Arial"/>
          <w:sz w:val="20"/>
          <w:szCs w:val="20"/>
          <w:u w:val="single"/>
          <w:rtl/>
        </w:rPr>
        <w:br/>
      </w:r>
      <w:r>
        <w:rPr>
          <w:rFonts w:cs="Arial"/>
          <w:sz w:val="20"/>
          <w:szCs w:val="20"/>
          <w:rtl/>
        </w:rPr>
        <w:t>עציץ</w:t>
      </w:r>
      <w:r w:rsidRPr="00526EB2">
        <w:rPr>
          <w:rFonts w:cs="Arial"/>
          <w:sz w:val="20"/>
          <w:szCs w:val="20"/>
          <w:rtl/>
        </w:rPr>
        <w:t xml:space="preserve"> אפילו אינו נקוב, יש ליזהר מליטלו מעל גבי קרקע ולהניחו על גבי יתדות, או איפכא, בין שהוא של עץ בין של חרס. </w:t>
      </w:r>
      <w:r>
        <w:rPr>
          <w:rFonts w:cs="Arial"/>
          <w:sz w:val="20"/>
          <w:szCs w:val="20"/>
          <w:rtl/>
        </w:rPr>
        <w:br/>
      </w:r>
      <w:r w:rsidRPr="00526EB2">
        <w:rPr>
          <w:rFonts w:cs="Arial" w:hint="cs"/>
          <w:sz w:val="20"/>
          <w:szCs w:val="20"/>
          <w:u w:val="single"/>
          <w:rtl/>
        </w:rPr>
        <w:t>שולחן ערוך</w:t>
      </w:r>
      <w:r w:rsidRPr="00526EB2">
        <w:rPr>
          <w:rFonts w:cs="Arial"/>
          <w:sz w:val="20"/>
          <w:szCs w:val="20"/>
          <w:u w:val="single"/>
          <w:rtl/>
        </w:rPr>
        <w:t xml:space="preserve"> סימן שיב</w:t>
      </w:r>
      <w:r w:rsidRPr="00526EB2">
        <w:rPr>
          <w:rFonts w:cs="Arial" w:hint="cs"/>
          <w:sz w:val="20"/>
          <w:szCs w:val="20"/>
          <w:u w:val="single"/>
          <w:rtl/>
        </w:rPr>
        <w:t xml:space="preserve"> סעיף ג</w:t>
      </w:r>
      <w:r w:rsidRPr="00526EB2">
        <w:rPr>
          <w:rFonts w:cs="Arial"/>
          <w:sz w:val="20"/>
          <w:szCs w:val="20"/>
          <w:u w:val="single"/>
          <w:rtl/>
        </w:rPr>
        <w:br/>
      </w:r>
      <w:r w:rsidRPr="00526EB2">
        <w:rPr>
          <w:rFonts w:cs="Arial"/>
          <w:sz w:val="20"/>
          <w:szCs w:val="20"/>
          <w:rtl/>
        </w:rPr>
        <w:t>צרור שעלו בו עשבים, מותר לקנח בו ולא חיישינן שמא יתלשו</w:t>
      </w:r>
      <w:r>
        <w:rPr>
          <w:rFonts w:cs="Arial" w:hint="cs"/>
          <w:sz w:val="20"/>
          <w:szCs w:val="20"/>
          <w:rtl/>
        </w:rPr>
        <w:t>.</w:t>
      </w:r>
    </w:p>
    <w:p w:rsidR="00526EB2" w:rsidRDefault="00526EB2" w:rsidP="00526EB2">
      <w:pPr>
        <w:rPr>
          <w:rFonts w:cs="Arial"/>
          <w:sz w:val="20"/>
          <w:szCs w:val="20"/>
          <w:rtl/>
        </w:rPr>
      </w:pPr>
      <w:r w:rsidRPr="00526EB2">
        <w:rPr>
          <w:rFonts w:cs="Arial"/>
          <w:sz w:val="20"/>
          <w:szCs w:val="20"/>
          <w:u w:val="single"/>
          <w:rtl/>
        </w:rPr>
        <w:t xml:space="preserve">ביאור הלכה </w:t>
      </w:r>
      <w:r>
        <w:rPr>
          <w:rFonts w:cs="Arial"/>
          <w:sz w:val="20"/>
          <w:szCs w:val="20"/>
          <w:u w:val="single"/>
          <w:rtl/>
        </w:rPr>
        <w:br/>
      </w:r>
      <w:r w:rsidRPr="00526EB2">
        <w:rPr>
          <w:rFonts w:cs="Arial"/>
          <w:sz w:val="20"/>
          <w:szCs w:val="20"/>
          <w:rtl/>
        </w:rPr>
        <w:t xml:space="preserve">לכאורה הטעם </w:t>
      </w:r>
      <w:r>
        <w:rPr>
          <w:rFonts w:cs="Arial" w:hint="cs"/>
          <w:sz w:val="20"/>
          <w:szCs w:val="20"/>
          <w:rtl/>
        </w:rPr>
        <w:t>שהשולחן ערוך אוסר אפילו בעציץ שאינו נקוב, כי סובר</w:t>
      </w:r>
      <w:r>
        <w:rPr>
          <w:rFonts w:cs="Arial"/>
          <w:sz w:val="20"/>
          <w:szCs w:val="20"/>
          <w:rtl/>
        </w:rPr>
        <w:t xml:space="preserve"> </w:t>
      </w:r>
      <w:r>
        <w:rPr>
          <w:rFonts w:cs="Arial" w:hint="cs"/>
          <w:sz w:val="20"/>
          <w:szCs w:val="20"/>
          <w:rtl/>
        </w:rPr>
        <w:t>ש</w:t>
      </w:r>
      <w:r w:rsidRPr="00526EB2">
        <w:rPr>
          <w:rFonts w:cs="Arial"/>
          <w:sz w:val="20"/>
          <w:szCs w:val="20"/>
          <w:rtl/>
        </w:rPr>
        <w:t>בנקוב יש איסור דאורייתא וכדעת הרמב"ם לכך החמיר באינו נקוב עכ"פ מדרבנן</w:t>
      </w:r>
      <w:r>
        <w:rPr>
          <w:rFonts w:cs="Arial" w:hint="cs"/>
          <w:sz w:val="20"/>
          <w:szCs w:val="20"/>
          <w:rtl/>
        </w:rPr>
        <w:t>.</w:t>
      </w:r>
      <w:r w:rsidRPr="00526EB2">
        <w:rPr>
          <w:rFonts w:cs="Arial"/>
          <w:sz w:val="20"/>
          <w:szCs w:val="20"/>
          <w:rtl/>
        </w:rPr>
        <w:t xml:space="preserve"> אבל א"כ לא היה</w:t>
      </w:r>
      <w:r>
        <w:rPr>
          <w:rFonts w:cs="Arial"/>
          <w:sz w:val="20"/>
          <w:szCs w:val="20"/>
          <w:rtl/>
        </w:rPr>
        <w:t xml:space="preserve"> לו לסתום ב</w:t>
      </w:r>
      <w:r>
        <w:rPr>
          <w:rFonts w:cs="Arial" w:hint="cs"/>
          <w:sz w:val="20"/>
          <w:szCs w:val="20"/>
          <w:rtl/>
        </w:rPr>
        <w:t xml:space="preserve">סימן </w:t>
      </w:r>
      <w:r>
        <w:rPr>
          <w:rFonts w:cs="Arial"/>
          <w:sz w:val="20"/>
          <w:szCs w:val="20"/>
          <w:rtl/>
        </w:rPr>
        <w:t xml:space="preserve">שיב </w:t>
      </w:r>
      <w:r>
        <w:rPr>
          <w:rFonts w:cs="Arial" w:hint="cs"/>
          <w:sz w:val="20"/>
          <w:szCs w:val="20"/>
          <w:rtl/>
        </w:rPr>
        <w:t>ש</w:t>
      </w:r>
      <w:r w:rsidRPr="00526EB2">
        <w:rPr>
          <w:rFonts w:cs="Arial"/>
          <w:sz w:val="20"/>
          <w:szCs w:val="20"/>
          <w:rtl/>
        </w:rPr>
        <w:t>צרור שעלו בו עשבים מותר לקנח בו דמשמע אפילו להגביהו מן הארץ דאין מתירין איסור דאורייתא בשביל זה</w:t>
      </w:r>
      <w:r>
        <w:rPr>
          <w:rFonts w:cs="Arial" w:hint="cs"/>
          <w:sz w:val="20"/>
          <w:szCs w:val="20"/>
          <w:rtl/>
        </w:rPr>
        <w:t>.</w:t>
      </w:r>
      <w:r w:rsidRPr="00526EB2">
        <w:rPr>
          <w:rFonts w:cs="Arial"/>
          <w:sz w:val="20"/>
          <w:szCs w:val="20"/>
          <w:rtl/>
        </w:rPr>
        <w:t xml:space="preserve"> </w:t>
      </w:r>
      <w:r>
        <w:rPr>
          <w:rFonts w:cs="Arial"/>
          <w:sz w:val="20"/>
          <w:szCs w:val="20"/>
          <w:rtl/>
        </w:rPr>
        <w:br/>
        <w:t>א</w:t>
      </w:r>
      <w:r>
        <w:rPr>
          <w:rFonts w:cs="Arial" w:hint="cs"/>
          <w:sz w:val="20"/>
          <w:szCs w:val="20"/>
          <w:rtl/>
        </w:rPr>
        <w:t xml:space="preserve">לא </w:t>
      </w:r>
      <w:r w:rsidRPr="00526EB2">
        <w:rPr>
          <w:rFonts w:cs="Arial"/>
          <w:sz w:val="20"/>
          <w:szCs w:val="20"/>
          <w:rtl/>
        </w:rPr>
        <w:t>ו</w:t>
      </w:r>
      <w:r>
        <w:rPr>
          <w:rFonts w:cs="Arial" w:hint="cs"/>
          <w:sz w:val="20"/>
          <w:szCs w:val="20"/>
          <w:rtl/>
        </w:rPr>
        <w:t>דאי</w:t>
      </w:r>
      <w:r>
        <w:rPr>
          <w:rFonts w:cs="Arial"/>
          <w:sz w:val="20"/>
          <w:szCs w:val="20"/>
          <w:rtl/>
        </w:rPr>
        <w:t xml:space="preserve"> </w:t>
      </w:r>
      <w:r w:rsidRPr="00526EB2">
        <w:rPr>
          <w:rFonts w:cs="Arial"/>
          <w:sz w:val="20"/>
          <w:szCs w:val="20"/>
          <w:rtl/>
        </w:rPr>
        <w:t>ס"ל להמחבר שם כש</w:t>
      </w:r>
      <w:r>
        <w:rPr>
          <w:rFonts w:cs="Arial"/>
          <w:sz w:val="20"/>
          <w:szCs w:val="20"/>
          <w:rtl/>
        </w:rPr>
        <w:t>יטת רש"י ותוס'</w:t>
      </w:r>
      <w:r>
        <w:rPr>
          <w:rFonts w:cs="Arial" w:hint="cs"/>
          <w:sz w:val="20"/>
          <w:szCs w:val="20"/>
          <w:rtl/>
        </w:rPr>
        <w:t>,</w:t>
      </w:r>
      <w:r>
        <w:rPr>
          <w:rFonts w:cs="Arial"/>
          <w:sz w:val="20"/>
          <w:szCs w:val="20"/>
          <w:rtl/>
        </w:rPr>
        <w:t xml:space="preserve"> </w:t>
      </w:r>
      <w:r w:rsidRPr="00526EB2">
        <w:rPr>
          <w:rFonts w:cs="Arial"/>
          <w:sz w:val="20"/>
          <w:szCs w:val="20"/>
          <w:rtl/>
        </w:rPr>
        <w:t>אלא הנכון כמו</w:t>
      </w:r>
      <w:r>
        <w:rPr>
          <w:rFonts w:cs="Arial"/>
          <w:sz w:val="20"/>
          <w:szCs w:val="20"/>
          <w:rtl/>
        </w:rPr>
        <w:t xml:space="preserve"> שכתב הגר"א דחשש לשיטת הסוברים </w:t>
      </w:r>
      <w:r>
        <w:rPr>
          <w:rFonts w:cs="Arial" w:hint="cs"/>
          <w:sz w:val="20"/>
          <w:szCs w:val="20"/>
          <w:rtl/>
        </w:rPr>
        <w:t>ש</w:t>
      </w:r>
      <w:r w:rsidRPr="00526EB2">
        <w:rPr>
          <w:rFonts w:cs="Arial"/>
          <w:sz w:val="20"/>
          <w:szCs w:val="20"/>
          <w:rtl/>
        </w:rPr>
        <w:t xml:space="preserve">אחד </w:t>
      </w:r>
      <w:r>
        <w:rPr>
          <w:rFonts w:cs="Arial" w:hint="cs"/>
          <w:sz w:val="20"/>
          <w:szCs w:val="20"/>
          <w:rtl/>
        </w:rPr>
        <w:t>מאלו</w:t>
      </w:r>
      <w:r w:rsidRPr="00526EB2">
        <w:rPr>
          <w:rFonts w:cs="Arial"/>
          <w:sz w:val="20"/>
          <w:szCs w:val="20"/>
          <w:rtl/>
        </w:rPr>
        <w:t xml:space="preserve"> </w:t>
      </w:r>
      <w:r>
        <w:rPr>
          <w:rFonts w:cs="Arial" w:hint="cs"/>
          <w:sz w:val="20"/>
          <w:szCs w:val="20"/>
          <w:rtl/>
        </w:rPr>
        <w:t>ה</w:t>
      </w:r>
      <w:r>
        <w:rPr>
          <w:rFonts w:cs="Arial"/>
          <w:sz w:val="20"/>
          <w:szCs w:val="20"/>
          <w:rtl/>
        </w:rPr>
        <w:t>כלים אינו נקוב כנקוב דמי</w:t>
      </w:r>
      <w:r>
        <w:rPr>
          <w:rFonts w:cs="Arial" w:hint="cs"/>
          <w:sz w:val="20"/>
          <w:szCs w:val="20"/>
          <w:rtl/>
        </w:rPr>
        <w:t>,</w:t>
      </w:r>
      <w:r w:rsidRPr="00526EB2">
        <w:rPr>
          <w:rFonts w:cs="Arial"/>
          <w:sz w:val="20"/>
          <w:szCs w:val="20"/>
          <w:rtl/>
        </w:rPr>
        <w:t xml:space="preserve"> וחש לשני הפירושים</w:t>
      </w:r>
      <w:r>
        <w:rPr>
          <w:rFonts w:cs="Arial" w:hint="cs"/>
          <w:sz w:val="20"/>
          <w:szCs w:val="20"/>
          <w:rtl/>
        </w:rPr>
        <w:t>.</w:t>
      </w:r>
    </w:p>
    <w:p w:rsidR="00FD0BA3" w:rsidRDefault="00526EB2" w:rsidP="00FD0BA3">
      <w:pPr>
        <w:rPr>
          <w:rFonts w:cs="Arial"/>
          <w:sz w:val="20"/>
          <w:szCs w:val="20"/>
          <w:rtl/>
        </w:rPr>
      </w:pPr>
      <w:r w:rsidRPr="00526EB2">
        <w:rPr>
          <w:rFonts w:cs="Arial"/>
          <w:sz w:val="20"/>
          <w:szCs w:val="20"/>
          <w:u w:val="single"/>
          <w:rtl/>
        </w:rPr>
        <w:t xml:space="preserve">בית יוסף </w:t>
      </w:r>
      <w:r w:rsidRPr="00526EB2">
        <w:rPr>
          <w:rFonts w:cs="Arial"/>
          <w:sz w:val="20"/>
          <w:szCs w:val="20"/>
          <w:u w:val="single"/>
          <w:rtl/>
        </w:rPr>
        <w:br/>
      </w:r>
      <w:r>
        <w:rPr>
          <w:rFonts w:cs="Arial"/>
          <w:sz w:val="20"/>
          <w:szCs w:val="20"/>
          <w:rtl/>
        </w:rPr>
        <w:t xml:space="preserve">כתב רש"י בפרק קמא דגיטין (ז:) </w:t>
      </w:r>
      <w:r>
        <w:rPr>
          <w:rFonts w:cs="Arial" w:hint="cs"/>
          <w:sz w:val="20"/>
          <w:szCs w:val="20"/>
          <w:rtl/>
        </w:rPr>
        <w:t>ש</w:t>
      </w:r>
      <w:r>
        <w:rPr>
          <w:rFonts w:cs="Arial"/>
          <w:sz w:val="20"/>
          <w:szCs w:val="20"/>
          <w:rtl/>
        </w:rPr>
        <w:t xml:space="preserve">עציץ של עץ </w:t>
      </w:r>
      <w:r>
        <w:rPr>
          <w:rFonts w:cs="Arial" w:hint="cs"/>
          <w:sz w:val="20"/>
          <w:szCs w:val="20"/>
          <w:rtl/>
        </w:rPr>
        <w:t>צריך</w:t>
      </w:r>
      <w:r w:rsidRPr="00526EB2">
        <w:rPr>
          <w:rFonts w:cs="Arial"/>
          <w:sz w:val="20"/>
          <w:szCs w:val="20"/>
          <w:rtl/>
        </w:rPr>
        <w:t xml:space="preserve"> נקיבה ליחשב כמחובר</w:t>
      </w:r>
      <w:r>
        <w:rPr>
          <w:rFonts w:cs="Arial" w:hint="cs"/>
          <w:sz w:val="20"/>
          <w:szCs w:val="20"/>
          <w:rtl/>
        </w:rPr>
        <w:t>,</w:t>
      </w:r>
      <w:r>
        <w:rPr>
          <w:rFonts w:cs="Arial"/>
          <w:sz w:val="20"/>
          <w:szCs w:val="20"/>
          <w:rtl/>
        </w:rPr>
        <w:t xml:space="preserve"> ושל חרס לא </w:t>
      </w:r>
      <w:r>
        <w:rPr>
          <w:rFonts w:cs="Arial" w:hint="cs"/>
          <w:sz w:val="20"/>
          <w:szCs w:val="20"/>
          <w:rtl/>
        </w:rPr>
        <w:t>צריך</w:t>
      </w:r>
      <w:r w:rsidRPr="00526EB2">
        <w:rPr>
          <w:rFonts w:cs="Arial"/>
          <w:sz w:val="20"/>
          <w:szCs w:val="20"/>
          <w:rtl/>
        </w:rPr>
        <w:t xml:space="preserve"> נקיבה אם הוא מונח על גבי קרקע</w:t>
      </w:r>
      <w:r>
        <w:rPr>
          <w:rFonts w:cs="Arial" w:hint="cs"/>
          <w:sz w:val="20"/>
          <w:szCs w:val="20"/>
          <w:rtl/>
        </w:rPr>
        <w:t>.</w:t>
      </w:r>
      <w:r>
        <w:rPr>
          <w:rFonts w:cs="Arial"/>
          <w:sz w:val="20"/>
          <w:szCs w:val="20"/>
          <w:rtl/>
        </w:rPr>
        <w:br/>
        <w:t xml:space="preserve">והתוספות </w:t>
      </w:r>
      <w:r w:rsidRPr="00526EB2">
        <w:rPr>
          <w:rFonts w:cs="Arial"/>
          <w:sz w:val="20"/>
          <w:szCs w:val="20"/>
          <w:rtl/>
        </w:rPr>
        <w:t>כתבו להיפך</w:t>
      </w:r>
      <w:r>
        <w:rPr>
          <w:rFonts w:cs="Arial" w:hint="cs"/>
          <w:sz w:val="20"/>
          <w:szCs w:val="20"/>
          <w:rtl/>
        </w:rPr>
        <w:t>,</w:t>
      </w:r>
      <w:r>
        <w:rPr>
          <w:rFonts w:cs="Arial"/>
          <w:sz w:val="20"/>
          <w:szCs w:val="20"/>
          <w:rtl/>
        </w:rPr>
        <w:t xml:space="preserve"> </w:t>
      </w:r>
      <w:r>
        <w:rPr>
          <w:rFonts w:cs="Arial" w:hint="cs"/>
          <w:sz w:val="20"/>
          <w:szCs w:val="20"/>
          <w:rtl/>
        </w:rPr>
        <w:t>ש</w:t>
      </w:r>
      <w:r w:rsidRPr="00526EB2">
        <w:rPr>
          <w:rFonts w:cs="Arial"/>
          <w:sz w:val="20"/>
          <w:szCs w:val="20"/>
          <w:rtl/>
        </w:rPr>
        <w:t xml:space="preserve">בשל </w:t>
      </w:r>
      <w:r>
        <w:rPr>
          <w:rFonts w:cs="Arial"/>
          <w:sz w:val="20"/>
          <w:szCs w:val="20"/>
          <w:rtl/>
        </w:rPr>
        <w:t xml:space="preserve">חרס </w:t>
      </w:r>
      <w:r>
        <w:rPr>
          <w:rFonts w:cs="Arial" w:hint="cs"/>
          <w:sz w:val="20"/>
          <w:szCs w:val="20"/>
          <w:rtl/>
        </w:rPr>
        <w:t>צריך</w:t>
      </w:r>
      <w:r w:rsidRPr="00526EB2">
        <w:rPr>
          <w:rFonts w:cs="Arial"/>
          <w:sz w:val="20"/>
          <w:szCs w:val="20"/>
          <w:rtl/>
        </w:rPr>
        <w:t xml:space="preserve"> נקיבה</w:t>
      </w:r>
      <w:r>
        <w:rPr>
          <w:rFonts w:cs="Arial" w:hint="cs"/>
          <w:sz w:val="20"/>
          <w:szCs w:val="20"/>
          <w:rtl/>
        </w:rPr>
        <w:t>,</w:t>
      </w:r>
      <w:r>
        <w:rPr>
          <w:rFonts w:cs="Arial"/>
          <w:sz w:val="20"/>
          <w:szCs w:val="20"/>
          <w:rtl/>
        </w:rPr>
        <w:t xml:space="preserve"> ובשל עץ לא </w:t>
      </w:r>
      <w:r>
        <w:rPr>
          <w:rFonts w:cs="Arial" w:hint="cs"/>
          <w:sz w:val="20"/>
          <w:szCs w:val="20"/>
          <w:rtl/>
        </w:rPr>
        <w:t>צריך</w:t>
      </w:r>
      <w:r w:rsidRPr="00526EB2">
        <w:rPr>
          <w:rFonts w:cs="Arial"/>
          <w:sz w:val="20"/>
          <w:szCs w:val="20"/>
          <w:rtl/>
        </w:rPr>
        <w:t xml:space="preserve"> נקיבה שהוא מתלחלח יותר מהחרס</w:t>
      </w:r>
      <w:r>
        <w:rPr>
          <w:rFonts w:cs="Arial" w:hint="cs"/>
          <w:sz w:val="20"/>
          <w:szCs w:val="20"/>
          <w:rtl/>
        </w:rPr>
        <w:t>.</w:t>
      </w:r>
      <w:bookmarkStart w:id="0" w:name="_GoBack"/>
      <w:bookmarkEnd w:id="0"/>
    </w:p>
    <w:p w:rsidR="00526EB2" w:rsidRPr="00526EB2" w:rsidRDefault="00526EB2" w:rsidP="00526EB2">
      <w:pPr>
        <w:rPr>
          <w:rFonts w:cs="Arial"/>
          <w:sz w:val="20"/>
          <w:szCs w:val="20"/>
          <w:u w:val="single"/>
        </w:rPr>
      </w:pPr>
    </w:p>
    <w:sectPr w:rsidR="00526EB2" w:rsidRPr="00526EB2" w:rsidSect="00EB7277">
      <w:headerReference w:type="default" r:id="rId6"/>
      <w:pgSz w:w="11906" w:h="16838" w:code="9"/>
      <w:pgMar w:top="1440" w:right="1797" w:bottom="1440" w:left="1797"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0289" w:rsidRDefault="00F50289" w:rsidP="00416848">
      <w:pPr>
        <w:spacing w:after="0" w:line="240" w:lineRule="auto"/>
      </w:pPr>
      <w:r>
        <w:separator/>
      </w:r>
    </w:p>
  </w:endnote>
  <w:endnote w:type="continuationSeparator" w:id="0">
    <w:p w:rsidR="00F50289" w:rsidRDefault="00F50289" w:rsidP="004168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0289" w:rsidRDefault="00F50289" w:rsidP="00416848">
      <w:pPr>
        <w:spacing w:after="0" w:line="240" w:lineRule="auto"/>
      </w:pPr>
      <w:r>
        <w:separator/>
      </w:r>
    </w:p>
  </w:footnote>
  <w:footnote w:type="continuationSeparator" w:id="0">
    <w:p w:rsidR="00F50289" w:rsidRDefault="00F50289" w:rsidP="004168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6848" w:rsidRPr="00416848" w:rsidRDefault="00416848">
    <w:pPr>
      <w:pStyle w:val="Header"/>
      <w:rPr>
        <w:sz w:val="16"/>
        <w:szCs w:val="16"/>
      </w:rPr>
    </w:pPr>
    <w:r w:rsidRPr="00416848">
      <w:rPr>
        <w:rFonts w:hint="cs"/>
        <w:sz w:val="16"/>
        <w:szCs w:val="16"/>
        <w:rtl/>
      </w:rPr>
      <w:t>בס"ד</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848"/>
    <w:rsid w:val="000A092C"/>
    <w:rsid w:val="002039EC"/>
    <w:rsid w:val="003E271A"/>
    <w:rsid w:val="00416848"/>
    <w:rsid w:val="00456702"/>
    <w:rsid w:val="00526EB2"/>
    <w:rsid w:val="00667321"/>
    <w:rsid w:val="0078040E"/>
    <w:rsid w:val="008C5F89"/>
    <w:rsid w:val="00CD27A5"/>
    <w:rsid w:val="00E215B1"/>
    <w:rsid w:val="00EB7277"/>
    <w:rsid w:val="00F50289"/>
    <w:rsid w:val="00FD0BA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4E7AB3-DABB-4AD5-A5CC-A6272E480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6848"/>
    <w:pPr>
      <w:tabs>
        <w:tab w:val="center" w:pos="4153"/>
        <w:tab w:val="right" w:pos="8306"/>
      </w:tabs>
      <w:spacing w:after="0" w:line="240" w:lineRule="auto"/>
    </w:pPr>
  </w:style>
  <w:style w:type="character" w:customStyle="1" w:styleId="HeaderChar">
    <w:name w:val="Header Char"/>
    <w:basedOn w:val="DefaultParagraphFont"/>
    <w:link w:val="Header"/>
    <w:uiPriority w:val="99"/>
    <w:rsid w:val="00416848"/>
  </w:style>
  <w:style w:type="paragraph" w:styleId="Footer">
    <w:name w:val="footer"/>
    <w:basedOn w:val="Normal"/>
    <w:link w:val="FooterChar"/>
    <w:uiPriority w:val="99"/>
    <w:unhideWhenUsed/>
    <w:rsid w:val="00416848"/>
    <w:pPr>
      <w:tabs>
        <w:tab w:val="center" w:pos="4153"/>
        <w:tab w:val="right" w:pos="8306"/>
      </w:tabs>
      <w:spacing w:after="0" w:line="240" w:lineRule="auto"/>
    </w:pPr>
  </w:style>
  <w:style w:type="character" w:customStyle="1" w:styleId="FooterChar">
    <w:name w:val="Footer Char"/>
    <w:basedOn w:val="DefaultParagraphFont"/>
    <w:link w:val="Footer"/>
    <w:uiPriority w:val="99"/>
    <w:rsid w:val="00416848"/>
  </w:style>
  <w:style w:type="paragraph" w:styleId="BalloonText">
    <w:name w:val="Balloon Text"/>
    <w:basedOn w:val="Normal"/>
    <w:link w:val="BalloonTextChar"/>
    <w:uiPriority w:val="99"/>
    <w:semiHidden/>
    <w:unhideWhenUsed/>
    <w:rsid w:val="00FD0B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0B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174</TotalTime>
  <Pages>1</Pages>
  <Words>374</Words>
  <Characters>1870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zvi</dc:creator>
  <cp:keywords/>
  <dc:description/>
  <cp:lastModifiedBy>zvi</cp:lastModifiedBy>
  <cp:revision>3</cp:revision>
  <cp:lastPrinted>2016-11-16T15:40:00Z</cp:lastPrinted>
  <dcterms:created xsi:type="dcterms:W3CDTF">2016-11-16T12:41:00Z</dcterms:created>
  <dcterms:modified xsi:type="dcterms:W3CDTF">2016-11-16T15:41:00Z</dcterms:modified>
</cp:coreProperties>
</file>