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D8" w:rsidRPr="009E2437" w:rsidRDefault="00B4646B" w:rsidP="00297595">
      <w:pPr>
        <w:jc w:val="center"/>
        <w:rPr>
          <w:b/>
          <w:bCs/>
          <w:sz w:val="28"/>
          <w:szCs w:val="28"/>
          <w:u w:val="single"/>
          <w:rtl/>
        </w:rPr>
      </w:pPr>
      <w:r w:rsidRPr="009E2437">
        <w:rPr>
          <w:rFonts w:hint="cs"/>
          <w:b/>
          <w:bCs/>
          <w:sz w:val="28"/>
          <w:szCs w:val="28"/>
          <w:u w:val="single"/>
          <w:rtl/>
        </w:rPr>
        <w:t>מלאכת זורע</w:t>
      </w:r>
    </w:p>
    <w:p w:rsidR="001A5431" w:rsidRPr="009E2437" w:rsidRDefault="00900CE2" w:rsidP="00900CE2">
      <w:pPr>
        <w:rPr>
          <w:b/>
          <w:bCs/>
          <w:sz w:val="20"/>
          <w:szCs w:val="20"/>
          <w:u w:val="single"/>
          <w:rtl/>
        </w:rPr>
      </w:pPr>
      <w:r w:rsidRPr="009E2437">
        <w:rPr>
          <w:rFonts w:hint="cs"/>
          <w:b/>
          <w:bCs/>
          <w:sz w:val="20"/>
          <w:szCs w:val="20"/>
          <w:u w:val="single"/>
          <w:rtl/>
        </w:rPr>
        <w:t>הגדרת זמן המלאכה</w:t>
      </w:r>
    </w:p>
    <w:p w:rsidR="004F019B" w:rsidRPr="009E2437" w:rsidRDefault="00900CE2" w:rsidP="00EA777E">
      <w:pPr>
        <w:rPr>
          <w:rFonts w:cs="Arial"/>
          <w:sz w:val="20"/>
          <w:szCs w:val="20"/>
          <w:rtl/>
        </w:rPr>
      </w:pPr>
      <w:r w:rsidRPr="009E2437">
        <w:rPr>
          <w:rFonts w:cs="Arial"/>
          <w:sz w:val="20"/>
          <w:szCs w:val="20"/>
          <w:u w:val="single"/>
          <w:rtl/>
        </w:rPr>
        <w:t>רש"ש שבת דף עג עמוד א</w:t>
      </w:r>
      <w:r w:rsidRPr="009E2437">
        <w:rPr>
          <w:rFonts w:cs="Arial"/>
          <w:sz w:val="20"/>
          <w:szCs w:val="20"/>
          <w:u w:val="single"/>
          <w:rtl/>
        </w:rPr>
        <w:br/>
      </w:r>
      <w:r w:rsidR="004F019B" w:rsidRPr="009E2437">
        <w:rPr>
          <w:rFonts w:cs="Arial" w:hint="cs"/>
          <w:sz w:val="20"/>
          <w:szCs w:val="20"/>
          <w:rtl/>
        </w:rPr>
        <w:t xml:space="preserve">חיוב לאחר זמן - </w:t>
      </w:r>
      <w:r w:rsidRPr="009E2437">
        <w:rPr>
          <w:rFonts w:cs="Arial"/>
          <w:sz w:val="20"/>
          <w:szCs w:val="20"/>
          <w:rtl/>
        </w:rPr>
        <w:t>כ</w:t>
      </w:r>
      <w:r w:rsidRPr="009E2437">
        <w:rPr>
          <w:rFonts w:cs="Arial" w:hint="cs"/>
          <w:sz w:val="20"/>
          <w:szCs w:val="20"/>
          <w:rtl/>
        </w:rPr>
        <w:t xml:space="preserve">ל </w:t>
      </w:r>
      <w:r w:rsidRPr="009E2437">
        <w:rPr>
          <w:rFonts w:cs="Arial"/>
          <w:sz w:val="20"/>
          <w:szCs w:val="20"/>
          <w:rtl/>
        </w:rPr>
        <w:t>ז</w:t>
      </w:r>
      <w:r w:rsidRPr="009E2437">
        <w:rPr>
          <w:rFonts w:cs="Arial" w:hint="cs"/>
          <w:sz w:val="20"/>
          <w:szCs w:val="20"/>
          <w:rtl/>
        </w:rPr>
        <w:t>מן</w:t>
      </w:r>
      <w:r w:rsidR="009E2437">
        <w:rPr>
          <w:rFonts w:cs="Arial"/>
          <w:sz w:val="20"/>
          <w:szCs w:val="20"/>
          <w:rtl/>
        </w:rPr>
        <w:t xml:space="preserve"> שלא נשרש </w:t>
      </w:r>
      <w:r w:rsidR="009E2437">
        <w:rPr>
          <w:rFonts w:cs="Arial" w:hint="cs"/>
          <w:sz w:val="20"/>
          <w:szCs w:val="20"/>
          <w:rtl/>
        </w:rPr>
        <w:t>כמונח בכד</w:t>
      </w:r>
      <w:r w:rsidRPr="009E2437">
        <w:rPr>
          <w:rFonts w:cs="Arial"/>
          <w:sz w:val="20"/>
          <w:szCs w:val="20"/>
          <w:rtl/>
        </w:rPr>
        <w:t xml:space="preserve">. מ"מ כיון </w:t>
      </w:r>
      <w:r w:rsidRPr="009E2437">
        <w:rPr>
          <w:rFonts w:cs="Arial" w:hint="cs"/>
          <w:sz w:val="20"/>
          <w:szCs w:val="20"/>
          <w:rtl/>
        </w:rPr>
        <w:t>ש</w:t>
      </w:r>
      <w:r w:rsidRPr="009E2437">
        <w:rPr>
          <w:rFonts w:cs="Arial"/>
          <w:sz w:val="20"/>
          <w:szCs w:val="20"/>
          <w:rtl/>
        </w:rPr>
        <w:t xml:space="preserve">ע"י זריעתו עתה ישרש אח"כ </w:t>
      </w:r>
      <w:r w:rsidRPr="009E2437">
        <w:rPr>
          <w:rFonts w:cs="Arial"/>
          <w:sz w:val="20"/>
          <w:szCs w:val="20"/>
          <w:rtl/>
        </w:rPr>
        <w:t>–</w:t>
      </w:r>
      <w:r w:rsidRPr="009E2437">
        <w:rPr>
          <w:rFonts w:cs="Arial" w:hint="cs"/>
          <w:sz w:val="20"/>
          <w:szCs w:val="20"/>
          <w:rtl/>
        </w:rPr>
        <w:t xml:space="preserve"> </w:t>
      </w:r>
      <w:r w:rsidRPr="009E2437">
        <w:rPr>
          <w:rFonts w:cs="Arial"/>
          <w:sz w:val="20"/>
          <w:szCs w:val="20"/>
          <w:rtl/>
        </w:rPr>
        <w:t>חייב</w:t>
      </w:r>
      <w:r w:rsidRPr="009E2437">
        <w:rPr>
          <w:rFonts w:cs="Arial" w:hint="cs"/>
          <w:sz w:val="20"/>
          <w:szCs w:val="20"/>
          <w:rtl/>
        </w:rPr>
        <w:t>.</w:t>
      </w:r>
      <w:r w:rsidR="009E2437">
        <w:rPr>
          <w:rFonts w:cs="Arial"/>
          <w:sz w:val="20"/>
          <w:szCs w:val="20"/>
          <w:rtl/>
        </w:rPr>
        <w:t xml:space="preserve"> כמו אופה </w:t>
      </w:r>
      <w:r w:rsidRPr="009E2437">
        <w:rPr>
          <w:rFonts w:cs="Arial" w:hint="cs"/>
          <w:sz w:val="20"/>
          <w:szCs w:val="20"/>
          <w:rtl/>
        </w:rPr>
        <w:t>ש</w:t>
      </w:r>
      <w:r w:rsidR="009E2437">
        <w:rPr>
          <w:rFonts w:cs="Arial"/>
          <w:sz w:val="20"/>
          <w:szCs w:val="20"/>
          <w:rtl/>
        </w:rPr>
        <w:t>חייב אף על פי שנאפה</w:t>
      </w:r>
      <w:r w:rsidRPr="009E2437">
        <w:rPr>
          <w:rFonts w:cs="Arial"/>
          <w:sz w:val="20"/>
          <w:szCs w:val="20"/>
          <w:rtl/>
        </w:rPr>
        <w:t xml:space="preserve"> אח"כ מאליו</w:t>
      </w:r>
      <w:r w:rsidRPr="009E2437">
        <w:rPr>
          <w:rFonts w:cs="Arial" w:hint="cs"/>
          <w:sz w:val="20"/>
          <w:szCs w:val="20"/>
          <w:rtl/>
        </w:rPr>
        <w:t>.</w:t>
      </w:r>
      <w:r w:rsidRPr="009E2437">
        <w:rPr>
          <w:rFonts w:cs="Arial"/>
          <w:sz w:val="20"/>
          <w:szCs w:val="20"/>
          <w:rtl/>
        </w:rPr>
        <w:t xml:space="preserve"> </w:t>
      </w:r>
      <w:r w:rsidR="009E2437">
        <w:rPr>
          <w:rFonts w:cs="Arial"/>
          <w:sz w:val="20"/>
          <w:szCs w:val="20"/>
          <w:rtl/>
        </w:rPr>
        <w:t xml:space="preserve">ואם לקט הזרע קודם שנשרש נראה </w:t>
      </w:r>
      <w:r w:rsidR="009E2437">
        <w:rPr>
          <w:rFonts w:cs="Arial" w:hint="cs"/>
          <w:sz w:val="20"/>
          <w:szCs w:val="20"/>
          <w:rtl/>
        </w:rPr>
        <w:t>ש</w:t>
      </w:r>
      <w:r w:rsidR="009E2437">
        <w:rPr>
          <w:rFonts w:cs="Arial"/>
          <w:sz w:val="20"/>
          <w:szCs w:val="20"/>
          <w:rtl/>
        </w:rPr>
        <w:t xml:space="preserve">פטור למפרע על מה שזרע כיון </w:t>
      </w:r>
      <w:r w:rsidR="009E2437">
        <w:rPr>
          <w:rFonts w:cs="Arial" w:hint="cs"/>
          <w:sz w:val="20"/>
          <w:szCs w:val="20"/>
          <w:rtl/>
        </w:rPr>
        <w:t>ש</w:t>
      </w:r>
      <w:r w:rsidRPr="009E2437">
        <w:rPr>
          <w:rFonts w:cs="Arial"/>
          <w:sz w:val="20"/>
          <w:szCs w:val="20"/>
          <w:rtl/>
        </w:rPr>
        <w:t>לא נתקיימה מחשבתו</w:t>
      </w:r>
      <w:r w:rsidRPr="009E2437">
        <w:rPr>
          <w:rFonts w:cs="Arial" w:hint="cs"/>
          <w:sz w:val="20"/>
          <w:szCs w:val="20"/>
          <w:rtl/>
        </w:rPr>
        <w:t>.</w:t>
      </w:r>
      <w:r w:rsidR="009E2437">
        <w:rPr>
          <w:rFonts w:cs="Arial"/>
          <w:sz w:val="20"/>
          <w:szCs w:val="20"/>
          <w:rtl/>
        </w:rPr>
        <w:br/>
      </w:r>
      <w:r w:rsidRPr="009E2437">
        <w:rPr>
          <w:rFonts w:cs="Arial"/>
          <w:sz w:val="20"/>
          <w:szCs w:val="20"/>
          <w:u w:val="single"/>
          <w:rtl/>
        </w:rPr>
        <w:t>מנחת חינוך מצוה לב</w:t>
      </w:r>
      <w:r w:rsidRPr="009E2437">
        <w:rPr>
          <w:rFonts w:cs="Arial"/>
          <w:sz w:val="20"/>
          <w:szCs w:val="20"/>
          <w:u w:val="single"/>
          <w:rtl/>
        </w:rPr>
        <w:br/>
      </w:r>
      <w:r w:rsidR="004F019B" w:rsidRPr="009E2437">
        <w:rPr>
          <w:rFonts w:cs="Arial" w:hint="cs"/>
          <w:sz w:val="20"/>
          <w:szCs w:val="20"/>
          <w:rtl/>
        </w:rPr>
        <w:t xml:space="preserve">חיוב מידי - </w:t>
      </w:r>
      <w:r w:rsidRPr="009E2437">
        <w:rPr>
          <w:rFonts w:cs="Arial"/>
          <w:sz w:val="20"/>
          <w:szCs w:val="20"/>
          <w:rtl/>
        </w:rPr>
        <w:t>על הזריע</w:t>
      </w:r>
      <w:r w:rsidRPr="009E2437">
        <w:rPr>
          <w:rFonts w:cs="Arial" w:hint="cs"/>
          <w:sz w:val="20"/>
          <w:szCs w:val="20"/>
          <w:rtl/>
        </w:rPr>
        <w:t>ה</w:t>
      </w:r>
      <w:r w:rsidRPr="009E2437">
        <w:rPr>
          <w:rFonts w:cs="Arial"/>
          <w:sz w:val="20"/>
          <w:szCs w:val="20"/>
          <w:rtl/>
        </w:rPr>
        <w:t xml:space="preserve"> שזרע חייב אף בלא השריש ונקלט כלל כגון שנתקלקל תיכף ע"י איזה סיבה או שתיכף הגביה מן הקרקע חייב על מעשה הזריעה</w:t>
      </w:r>
      <w:r w:rsidRPr="009E2437">
        <w:rPr>
          <w:rFonts w:cs="Arial" w:hint="cs"/>
          <w:sz w:val="20"/>
          <w:szCs w:val="20"/>
          <w:rtl/>
        </w:rPr>
        <w:t>.</w:t>
      </w:r>
      <w:r w:rsidRPr="009E2437">
        <w:rPr>
          <w:rFonts w:cs="Arial"/>
          <w:sz w:val="20"/>
          <w:szCs w:val="20"/>
          <w:rtl/>
        </w:rPr>
        <w:t xml:space="preserve"> ול</w:t>
      </w:r>
      <w:r w:rsidRPr="009E2437">
        <w:rPr>
          <w:rFonts w:cs="Arial" w:hint="cs"/>
          <w:sz w:val="20"/>
          <w:szCs w:val="20"/>
          <w:rtl/>
        </w:rPr>
        <w:t xml:space="preserve">א </w:t>
      </w:r>
      <w:r w:rsidRPr="009E2437">
        <w:rPr>
          <w:rFonts w:cs="Arial"/>
          <w:sz w:val="20"/>
          <w:szCs w:val="20"/>
          <w:rtl/>
        </w:rPr>
        <w:t>ד</w:t>
      </w:r>
      <w:r w:rsidRPr="009E2437">
        <w:rPr>
          <w:rFonts w:cs="Arial" w:hint="cs"/>
          <w:sz w:val="20"/>
          <w:szCs w:val="20"/>
          <w:rtl/>
        </w:rPr>
        <w:t>ומה</w:t>
      </w:r>
      <w:r w:rsidRPr="009E2437">
        <w:rPr>
          <w:rFonts w:cs="Arial"/>
          <w:sz w:val="20"/>
          <w:szCs w:val="20"/>
          <w:rtl/>
        </w:rPr>
        <w:t xml:space="preserve"> לאפי</w:t>
      </w:r>
      <w:r w:rsidRPr="009E2437">
        <w:rPr>
          <w:rFonts w:cs="Arial" w:hint="cs"/>
          <w:sz w:val="20"/>
          <w:szCs w:val="20"/>
          <w:rtl/>
        </w:rPr>
        <w:t>ה,</w:t>
      </w:r>
      <w:r w:rsidRPr="009E2437">
        <w:rPr>
          <w:rFonts w:cs="Arial"/>
          <w:sz w:val="20"/>
          <w:szCs w:val="20"/>
          <w:rtl/>
        </w:rPr>
        <w:t xml:space="preserve"> </w:t>
      </w:r>
      <w:r w:rsidRPr="009E2437">
        <w:rPr>
          <w:rFonts w:cs="Arial" w:hint="cs"/>
          <w:sz w:val="20"/>
          <w:szCs w:val="20"/>
          <w:rtl/>
        </w:rPr>
        <w:t xml:space="preserve">כי </w:t>
      </w:r>
      <w:r w:rsidRPr="009E2437">
        <w:rPr>
          <w:rFonts w:cs="Arial"/>
          <w:sz w:val="20"/>
          <w:szCs w:val="20"/>
          <w:rtl/>
        </w:rPr>
        <w:t>האפי</w:t>
      </w:r>
      <w:r w:rsidRPr="009E2437">
        <w:rPr>
          <w:rFonts w:cs="Arial" w:hint="cs"/>
          <w:sz w:val="20"/>
          <w:szCs w:val="20"/>
          <w:rtl/>
        </w:rPr>
        <w:t>ה</w:t>
      </w:r>
      <w:r w:rsidRPr="009E2437">
        <w:rPr>
          <w:rFonts w:cs="Arial"/>
          <w:sz w:val="20"/>
          <w:szCs w:val="20"/>
          <w:rtl/>
        </w:rPr>
        <w:t xml:space="preserve"> ה</w:t>
      </w:r>
      <w:r w:rsidRPr="009E2437">
        <w:rPr>
          <w:rFonts w:cs="Arial" w:hint="cs"/>
          <w:sz w:val="20"/>
          <w:szCs w:val="20"/>
          <w:rtl/>
        </w:rPr>
        <w:t>י</w:t>
      </w:r>
      <w:r w:rsidRPr="009E2437">
        <w:rPr>
          <w:rFonts w:cs="Arial"/>
          <w:sz w:val="20"/>
          <w:szCs w:val="20"/>
          <w:rtl/>
        </w:rPr>
        <w:t>א המלאכה וחייב בשעת אפי</w:t>
      </w:r>
      <w:r w:rsidRPr="009E2437">
        <w:rPr>
          <w:rFonts w:cs="Arial" w:hint="cs"/>
          <w:sz w:val="20"/>
          <w:szCs w:val="20"/>
          <w:rtl/>
        </w:rPr>
        <w:t>ה.</w:t>
      </w:r>
      <w:r w:rsidRPr="009E2437">
        <w:rPr>
          <w:rFonts w:cs="Arial"/>
          <w:sz w:val="20"/>
          <w:szCs w:val="20"/>
          <w:rtl/>
        </w:rPr>
        <w:t xml:space="preserve"> אבל </w:t>
      </w:r>
      <w:r w:rsidRPr="009E2437">
        <w:rPr>
          <w:rFonts w:cs="Arial"/>
          <w:sz w:val="20"/>
          <w:szCs w:val="20"/>
          <w:rtl/>
        </w:rPr>
        <w:t>כא</w:t>
      </w:r>
      <w:r w:rsidRPr="009E2437">
        <w:rPr>
          <w:rFonts w:cs="Arial" w:hint="cs"/>
          <w:sz w:val="20"/>
          <w:szCs w:val="20"/>
          <w:rtl/>
        </w:rPr>
        <w:t>ן</w:t>
      </w:r>
      <w:r w:rsidRPr="009E2437">
        <w:rPr>
          <w:rFonts w:cs="Arial"/>
          <w:sz w:val="20"/>
          <w:szCs w:val="20"/>
          <w:rtl/>
        </w:rPr>
        <w:t xml:space="preserve"> המלאכ</w:t>
      </w:r>
      <w:r w:rsidRPr="009E2437">
        <w:rPr>
          <w:rFonts w:cs="Arial" w:hint="cs"/>
          <w:sz w:val="20"/>
          <w:szCs w:val="20"/>
          <w:rtl/>
        </w:rPr>
        <w:t>ה</w:t>
      </w:r>
      <w:r w:rsidRPr="009E2437">
        <w:rPr>
          <w:rFonts w:cs="Arial"/>
          <w:sz w:val="20"/>
          <w:szCs w:val="20"/>
          <w:rtl/>
        </w:rPr>
        <w:t xml:space="preserve"> היא הזריע</w:t>
      </w:r>
      <w:r w:rsidRPr="009E2437">
        <w:rPr>
          <w:rFonts w:cs="Arial" w:hint="cs"/>
          <w:sz w:val="20"/>
          <w:szCs w:val="20"/>
          <w:rtl/>
        </w:rPr>
        <w:t>ה</w:t>
      </w:r>
      <w:r w:rsidRPr="009E2437">
        <w:rPr>
          <w:rFonts w:cs="Arial"/>
          <w:sz w:val="20"/>
          <w:szCs w:val="20"/>
          <w:rtl/>
        </w:rPr>
        <w:t xml:space="preserve"> וחייב תיכף על הזריע</w:t>
      </w:r>
      <w:r w:rsidRPr="009E2437">
        <w:rPr>
          <w:rFonts w:cs="Arial" w:hint="cs"/>
          <w:sz w:val="20"/>
          <w:szCs w:val="20"/>
          <w:rtl/>
        </w:rPr>
        <w:t>ה</w:t>
      </w:r>
      <w:r w:rsidRPr="009E2437">
        <w:rPr>
          <w:rFonts w:cs="Arial"/>
          <w:sz w:val="20"/>
          <w:szCs w:val="20"/>
          <w:rtl/>
        </w:rPr>
        <w:t xml:space="preserve">. </w:t>
      </w:r>
    </w:p>
    <w:p w:rsidR="004F019B" w:rsidRPr="009E2437" w:rsidRDefault="004F019B" w:rsidP="004F019B">
      <w:pPr>
        <w:rPr>
          <w:rFonts w:hint="cs"/>
          <w:b/>
          <w:bCs/>
          <w:sz w:val="20"/>
          <w:szCs w:val="20"/>
          <w:u w:val="single"/>
          <w:rtl/>
        </w:rPr>
      </w:pPr>
      <w:r w:rsidRPr="009E2437">
        <w:rPr>
          <w:rFonts w:hint="cs"/>
          <w:b/>
          <w:bCs/>
          <w:sz w:val="20"/>
          <w:szCs w:val="20"/>
          <w:u w:val="single"/>
          <w:rtl/>
        </w:rPr>
        <w:t>1. זריעה במים</w:t>
      </w:r>
    </w:p>
    <w:p w:rsidR="009E2437" w:rsidRPr="009E2437" w:rsidRDefault="004F019B" w:rsidP="009E2437">
      <w:pPr>
        <w:rPr>
          <w:rFonts w:cs="Arial"/>
          <w:sz w:val="20"/>
          <w:szCs w:val="20"/>
          <w:rtl/>
        </w:rPr>
      </w:pPr>
      <w:r w:rsidRPr="009E2437">
        <w:rPr>
          <w:rFonts w:cs="Arial"/>
          <w:sz w:val="20"/>
          <w:szCs w:val="20"/>
          <w:u w:val="single"/>
          <w:rtl/>
        </w:rPr>
        <w:t xml:space="preserve">רמב"ם </w:t>
      </w:r>
      <w:r w:rsidRPr="009E2437">
        <w:rPr>
          <w:rFonts w:cs="Arial" w:hint="cs"/>
          <w:sz w:val="20"/>
          <w:szCs w:val="20"/>
          <w:u w:val="single"/>
          <w:rtl/>
        </w:rPr>
        <w:t>/ שולחן ערוך</w:t>
      </w:r>
      <w:r w:rsidR="009E2437">
        <w:rPr>
          <w:rFonts w:cs="Arial" w:hint="cs"/>
          <w:sz w:val="20"/>
          <w:szCs w:val="20"/>
          <w:u w:val="single"/>
          <w:rtl/>
        </w:rPr>
        <w:t xml:space="preserve"> שלו, יא</w:t>
      </w:r>
      <w:r w:rsidRPr="009E2437">
        <w:rPr>
          <w:rFonts w:cs="Arial"/>
          <w:sz w:val="20"/>
          <w:szCs w:val="20"/>
          <w:u w:val="single"/>
          <w:rtl/>
        </w:rPr>
        <w:br/>
      </w:r>
      <w:r w:rsidRPr="009E2437">
        <w:rPr>
          <w:rFonts w:cs="Arial"/>
          <w:sz w:val="20"/>
          <w:szCs w:val="20"/>
          <w:rtl/>
        </w:rPr>
        <w:t>השורה חיטין ושעורין וכיוצא בהן במים הרי זה תולדת זורע וחייב</w:t>
      </w:r>
      <w:r w:rsidR="009E2437">
        <w:rPr>
          <w:rFonts w:cs="Arial" w:hint="cs"/>
          <w:sz w:val="20"/>
          <w:szCs w:val="20"/>
          <w:rtl/>
        </w:rPr>
        <w:t>.</w:t>
      </w:r>
      <w:r w:rsidR="009E2437">
        <w:rPr>
          <w:rFonts w:cs="Arial"/>
          <w:sz w:val="20"/>
          <w:szCs w:val="20"/>
          <w:rtl/>
        </w:rPr>
        <w:br/>
      </w:r>
      <w:r w:rsidRPr="009E2437">
        <w:rPr>
          <w:rFonts w:cs="Arial" w:hint="cs"/>
          <w:sz w:val="20"/>
          <w:szCs w:val="20"/>
          <w:u w:val="single"/>
          <w:rtl/>
        </w:rPr>
        <w:t>רמ"א</w:t>
      </w:r>
      <w:r w:rsidRPr="009E2437">
        <w:rPr>
          <w:rFonts w:cs="Arial"/>
          <w:sz w:val="20"/>
          <w:szCs w:val="20"/>
          <w:u w:val="single"/>
          <w:rtl/>
        </w:rPr>
        <w:br/>
      </w:r>
      <w:r w:rsidRPr="009E2437">
        <w:rPr>
          <w:rFonts w:cs="Arial"/>
          <w:sz w:val="20"/>
          <w:szCs w:val="20"/>
          <w:rtl/>
        </w:rPr>
        <w:t>מותר להעמיד ענפי אילנות במים בשבת, ובלבד שלא יהיו בהם פרחים ושושנים שהם נפתחים מלחלוחית המים</w:t>
      </w:r>
      <w:r w:rsidRPr="009E2437">
        <w:rPr>
          <w:rFonts w:cs="Arial" w:hint="cs"/>
          <w:sz w:val="20"/>
          <w:szCs w:val="20"/>
          <w:rtl/>
        </w:rPr>
        <w:t>.</w:t>
      </w:r>
      <w:r w:rsidRPr="009E2437">
        <w:rPr>
          <w:rFonts w:cs="Arial"/>
          <w:sz w:val="20"/>
          <w:szCs w:val="20"/>
          <w:rtl/>
        </w:rPr>
        <w:t xml:space="preserve"> </w:t>
      </w:r>
      <w:r w:rsidR="009E2437">
        <w:rPr>
          <w:rFonts w:cs="Arial"/>
          <w:sz w:val="20"/>
          <w:szCs w:val="20"/>
          <w:rtl/>
        </w:rPr>
        <w:br/>
      </w:r>
      <w:r w:rsidRPr="009E2437">
        <w:rPr>
          <w:rFonts w:cs="Arial"/>
          <w:sz w:val="20"/>
          <w:szCs w:val="20"/>
          <w:u w:val="single"/>
          <w:rtl/>
        </w:rPr>
        <w:t xml:space="preserve">משנה ברורה </w:t>
      </w:r>
      <w:r w:rsidRPr="009E2437">
        <w:rPr>
          <w:rFonts w:cs="Arial" w:hint="cs"/>
          <w:sz w:val="20"/>
          <w:szCs w:val="20"/>
          <w:u w:val="single"/>
          <w:rtl/>
        </w:rPr>
        <w:t xml:space="preserve">ע"פ </w:t>
      </w:r>
      <w:r w:rsidRPr="009E2437">
        <w:rPr>
          <w:rFonts w:cs="Arial"/>
          <w:sz w:val="20"/>
          <w:szCs w:val="20"/>
          <w:u w:val="single"/>
          <w:rtl/>
        </w:rPr>
        <w:t>סי</w:t>
      </w:r>
      <w:r w:rsidRPr="009E2437">
        <w:rPr>
          <w:rFonts w:cs="Arial" w:hint="cs"/>
          <w:sz w:val="20"/>
          <w:szCs w:val="20"/>
          <w:u w:val="single"/>
          <w:rtl/>
        </w:rPr>
        <w:t>מן</w:t>
      </w:r>
      <w:r w:rsidRPr="009E2437">
        <w:rPr>
          <w:rFonts w:cs="Arial"/>
          <w:sz w:val="20"/>
          <w:szCs w:val="20"/>
          <w:u w:val="single"/>
          <w:rtl/>
        </w:rPr>
        <w:t xml:space="preserve"> תרנד </w:t>
      </w:r>
      <w:r w:rsidRPr="009E2437">
        <w:rPr>
          <w:rFonts w:cs="Arial"/>
          <w:sz w:val="20"/>
          <w:szCs w:val="20"/>
          <w:u w:val="single"/>
          <w:rtl/>
        </w:rPr>
        <w:t xml:space="preserve"> </w:t>
      </w:r>
      <w:r w:rsidRPr="009E2437">
        <w:rPr>
          <w:rFonts w:cs="Arial"/>
          <w:sz w:val="20"/>
          <w:szCs w:val="20"/>
          <w:u w:val="single"/>
          <w:rtl/>
        </w:rPr>
        <w:br/>
      </w:r>
      <w:r w:rsidRPr="009E2437">
        <w:rPr>
          <w:rFonts w:cs="Arial" w:hint="cs"/>
          <w:sz w:val="20"/>
          <w:szCs w:val="20"/>
          <w:rtl/>
        </w:rPr>
        <w:t>אסור בשבת</w:t>
      </w:r>
      <w:r w:rsidRPr="009E2437">
        <w:rPr>
          <w:rFonts w:cs="Arial"/>
          <w:sz w:val="20"/>
          <w:szCs w:val="20"/>
          <w:rtl/>
        </w:rPr>
        <w:t xml:space="preserve"> להחזיר </w:t>
      </w:r>
      <w:r w:rsidRPr="009E2437">
        <w:rPr>
          <w:rFonts w:cs="Arial" w:hint="cs"/>
          <w:sz w:val="20"/>
          <w:szCs w:val="20"/>
          <w:rtl/>
        </w:rPr>
        <w:t>אלא ל</w:t>
      </w:r>
      <w:r w:rsidRPr="009E2437">
        <w:rPr>
          <w:rFonts w:cs="Arial"/>
          <w:sz w:val="20"/>
          <w:szCs w:val="20"/>
          <w:rtl/>
        </w:rPr>
        <w:t>מים שעמדו בו מכבר בע"ש</w:t>
      </w:r>
      <w:r w:rsidRPr="009E2437">
        <w:rPr>
          <w:rFonts w:cs="Arial" w:hint="cs"/>
          <w:sz w:val="20"/>
          <w:szCs w:val="20"/>
          <w:rtl/>
        </w:rPr>
        <w:t>,</w:t>
      </w:r>
      <w:r w:rsidRPr="009E2437">
        <w:rPr>
          <w:rFonts w:cs="Arial"/>
          <w:sz w:val="20"/>
          <w:szCs w:val="20"/>
          <w:rtl/>
        </w:rPr>
        <w:t xml:space="preserve"> </w:t>
      </w:r>
      <w:r w:rsidRPr="009E2437">
        <w:rPr>
          <w:rFonts w:cs="Arial" w:hint="cs"/>
          <w:sz w:val="20"/>
          <w:szCs w:val="20"/>
          <w:rtl/>
        </w:rPr>
        <w:t>ואסור</w:t>
      </w:r>
      <w:r w:rsidRPr="009E2437">
        <w:rPr>
          <w:rFonts w:cs="Arial"/>
          <w:sz w:val="20"/>
          <w:szCs w:val="20"/>
          <w:rtl/>
        </w:rPr>
        <w:t xml:space="preserve"> להוסיף עוד מים </w:t>
      </w:r>
      <w:r w:rsidRPr="009E2437">
        <w:rPr>
          <w:rFonts w:cs="Arial" w:hint="cs"/>
          <w:sz w:val="20"/>
          <w:szCs w:val="20"/>
          <w:rtl/>
        </w:rPr>
        <w:t>ו</w:t>
      </w:r>
      <w:r w:rsidRPr="009E2437">
        <w:rPr>
          <w:rFonts w:cs="Arial"/>
          <w:sz w:val="20"/>
          <w:szCs w:val="20"/>
          <w:rtl/>
        </w:rPr>
        <w:t>לא להחליף המים</w:t>
      </w:r>
      <w:r w:rsidRPr="009E2437">
        <w:rPr>
          <w:rFonts w:cs="Arial" w:hint="cs"/>
          <w:sz w:val="20"/>
          <w:szCs w:val="20"/>
          <w:rtl/>
        </w:rPr>
        <w:t>.</w:t>
      </w:r>
      <w:r w:rsidRPr="009E2437">
        <w:rPr>
          <w:rFonts w:cs="Arial"/>
          <w:sz w:val="20"/>
          <w:szCs w:val="20"/>
          <w:rtl/>
        </w:rPr>
        <w:t xml:space="preserve"> </w:t>
      </w:r>
      <w:r w:rsidRPr="009E2437">
        <w:rPr>
          <w:rFonts w:cs="Arial" w:hint="cs"/>
          <w:sz w:val="20"/>
          <w:szCs w:val="20"/>
          <w:rtl/>
        </w:rPr>
        <w:t xml:space="preserve">ואם </w:t>
      </w:r>
      <w:r w:rsidRPr="009E2437">
        <w:rPr>
          <w:rFonts w:cs="Arial"/>
          <w:sz w:val="20"/>
          <w:szCs w:val="20"/>
          <w:rtl/>
        </w:rPr>
        <w:t xml:space="preserve">יש </w:t>
      </w:r>
      <w:r w:rsidRPr="009E2437">
        <w:rPr>
          <w:rFonts w:cs="Arial"/>
          <w:sz w:val="20"/>
          <w:szCs w:val="20"/>
          <w:rtl/>
        </w:rPr>
        <w:t>פרח</w:t>
      </w:r>
      <w:r w:rsidRPr="009E2437">
        <w:rPr>
          <w:rFonts w:cs="Arial"/>
          <w:sz w:val="20"/>
          <w:szCs w:val="20"/>
          <w:rtl/>
        </w:rPr>
        <w:t>ים שנפתחים מחמת המים אסור אף להחזיר במים שעמדו בהם מכבר</w:t>
      </w:r>
      <w:r w:rsidRPr="009E2437">
        <w:rPr>
          <w:rFonts w:cs="Arial" w:hint="cs"/>
          <w:sz w:val="20"/>
          <w:szCs w:val="20"/>
          <w:rtl/>
        </w:rPr>
        <w:t>.</w:t>
      </w:r>
      <w:r w:rsidRPr="009E2437">
        <w:rPr>
          <w:rFonts w:cs="Arial"/>
          <w:sz w:val="20"/>
          <w:szCs w:val="20"/>
          <w:rtl/>
        </w:rPr>
        <w:br/>
      </w:r>
      <w:r w:rsidRPr="009E2437">
        <w:rPr>
          <w:rFonts w:cs="Arial"/>
          <w:sz w:val="20"/>
          <w:szCs w:val="20"/>
          <w:u w:val="single"/>
          <w:rtl/>
        </w:rPr>
        <w:t>שער הציון</w:t>
      </w:r>
      <w:r w:rsidRPr="009E2437">
        <w:rPr>
          <w:rFonts w:cs="Arial"/>
          <w:sz w:val="20"/>
          <w:szCs w:val="20"/>
          <w:u w:val="single"/>
          <w:rtl/>
        </w:rPr>
        <w:br/>
      </w:r>
      <w:r w:rsidR="009E2437" w:rsidRPr="009E2437">
        <w:rPr>
          <w:rFonts w:cs="Arial"/>
          <w:sz w:val="20"/>
          <w:szCs w:val="20"/>
          <w:rtl/>
        </w:rPr>
        <w:t xml:space="preserve">אפשר </w:t>
      </w:r>
      <w:r w:rsidR="009E2437" w:rsidRPr="009E2437">
        <w:rPr>
          <w:rFonts w:cs="Arial" w:hint="cs"/>
          <w:sz w:val="20"/>
          <w:szCs w:val="20"/>
          <w:rtl/>
        </w:rPr>
        <w:t>ש</w:t>
      </w:r>
      <w:r w:rsidRPr="009E2437">
        <w:rPr>
          <w:rFonts w:cs="Arial"/>
          <w:sz w:val="20"/>
          <w:szCs w:val="20"/>
          <w:rtl/>
        </w:rPr>
        <w:t xml:space="preserve">יש לסמוך </w:t>
      </w:r>
      <w:r w:rsidR="009E2437" w:rsidRPr="009E2437">
        <w:rPr>
          <w:rFonts w:cs="Arial" w:hint="cs"/>
          <w:sz w:val="20"/>
          <w:szCs w:val="20"/>
          <w:rtl/>
        </w:rPr>
        <w:t>הפוסקים ש</w:t>
      </w:r>
      <w:r w:rsidR="009E2437" w:rsidRPr="009E2437">
        <w:rPr>
          <w:rFonts w:cs="Arial"/>
          <w:sz w:val="20"/>
          <w:szCs w:val="20"/>
          <w:rtl/>
        </w:rPr>
        <w:t>סוברי</w:t>
      </w:r>
      <w:r w:rsidR="009E2437" w:rsidRPr="009E2437">
        <w:rPr>
          <w:rFonts w:cs="Arial" w:hint="cs"/>
          <w:sz w:val="20"/>
          <w:szCs w:val="20"/>
          <w:rtl/>
        </w:rPr>
        <w:t>ם</w:t>
      </w:r>
      <w:r w:rsidR="009E2437" w:rsidRPr="009E2437">
        <w:rPr>
          <w:rFonts w:cs="Arial"/>
          <w:sz w:val="20"/>
          <w:szCs w:val="20"/>
          <w:rtl/>
        </w:rPr>
        <w:t xml:space="preserve"> </w:t>
      </w:r>
      <w:r w:rsidR="009E2437" w:rsidRPr="009E2437">
        <w:rPr>
          <w:rFonts w:cs="Arial" w:hint="cs"/>
          <w:sz w:val="20"/>
          <w:szCs w:val="20"/>
          <w:rtl/>
        </w:rPr>
        <w:t>שמותר</w:t>
      </w:r>
      <w:r w:rsidR="009E2437" w:rsidRPr="009E2437">
        <w:rPr>
          <w:rFonts w:cs="Arial"/>
          <w:sz w:val="20"/>
          <w:szCs w:val="20"/>
          <w:rtl/>
        </w:rPr>
        <w:t xml:space="preserve"> לכתחלה מותר להעמיד</w:t>
      </w:r>
      <w:r w:rsidR="009E2437" w:rsidRPr="009E2437">
        <w:rPr>
          <w:rFonts w:cs="Arial" w:hint="cs"/>
          <w:sz w:val="20"/>
          <w:szCs w:val="20"/>
          <w:rtl/>
        </w:rPr>
        <w:t xml:space="preserve"> הצמחים</w:t>
      </w:r>
      <w:r w:rsidR="009E2437" w:rsidRPr="009E2437">
        <w:rPr>
          <w:rFonts w:cs="Arial"/>
          <w:sz w:val="20"/>
          <w:szCs w:val="20"/>
          <w:rtl/>
        </w:rPr>
        <w:t xml:space="preserve"> בכד שיש בו מים מזומנים מע"ש </w:t>
      </w:r>
      <w:r w:rsidR="009E2437" w:rsidRPr="009E2437">
        <w:rPr>
          <w:rFonts w:cs="Arial"/>
          <w:sz w:val="20"/>
          <w:szCs w:val="20"/>
          <w:rtl/>
        </w:rPr>
        <w:t xml:space="preserve">אם שכח להעמידן מבעוד יום, </w:t>
      </w:r>
      <w:r w:rsidR="009E2437" w:rsidRPr="009E2437">
        <w:rPr>
          <w:rFonts w:cs="Arial" w:hint="cs"/>
          <w:sz w:val="20"/>
          <w:szCs w:val="20"/>
          <w:rtl/>
        </w:rPr>
        <w:t xml:space="preserve">אם </w:t>
      </w:r>
      <w:r w:rsidRPr="009E2437">
        <w:rPr>
          <w:rFonts w:cs="Arial"/>
          <w:sz w:val="20"/>
          <w:szCs w:val="20"/>
          <w:rtl/>
        </w:rPr>
        <w:t>אין בהן פרחים</w:t>
      </w:r>
      <w:r w:rsidR="009E2437" w:rsidRPr="009E2437">
        <w:rPr>
          <w:rFonts w:cs="Arial" w:hint="cs"/>
          <w:sz w:val="20"/>
          <w:szCs w:val="20"/>
          <w:rtl/>
        </w:rPr>
        <w:t>.</w:t>
      </w:r>
    </w:p>
    <w:p w:rsidR="00900CE2" w:rsidRPr="009E2437" w:rsidRDefault="009E2437" w:rsidP="00900CE2">
      <w:pPr>
        <w:rPr>
          <w:rFonts w:cs="Arial" w:hint="cs"/>
          <w:b/>
          <w:bCs/>
          <w:sz w:val="20"/>
          <w:szCs w:val="20"/>
          <w:u w:val="single"/>
          <w:rtl/>
        </w:rPr>
      </w:pPr>
      <w:r w:rsidRPr="009E2437">
        <w:rPr>
          <w:rFonts w:cs="Arial" w:hint="cs"/>
          <w:b/>
          <w:bCs/>
          <w:sz w:val="20"/>
          <w:szCs w:val="20"/>
          <w:u w:val="single"/>
          <w:rtl/>
        </w:rPr>
        <w:t>2. גרימת צמיחה</w:t>
      </w:r>
    </w:p>
    <w:p w:rsidR="009E2437" w:rsidRPr="009E2437" w:rsidRDefault="009E2437" w:rsidP="009E2437">
      <w:pPr>
        <w:rPr>
          <w:rFonts w:cs="Arial"/>
          <w:sz w:val="20"/>
          <w:szCs w:val="20"/>
          <w:rtl/>
        </w:rPr>
      </w:pPr>
      <w:r w:rsidRPr="009E2437">
        <w:rPr>
          <w:rFonts w:cs="Arial" w:hint="cs"/>
          <w:sz w:val="20"/>
          <w:szCs w:val="20"/>
          <w:u w:val="single"/>
          <w:rtl/>
        </w:rPr>
        <w:t>שולחן ערוך שלו, ד</w:t>
      </w:r>
      <w:r w:rsidRPr="009E2437">
        <w:rPr>
          <w:rFonts w:cs="Arial"/>
          <w:sz w:val="20"/>
          <w:szCs w:val="20"/>
          <w:u w:val="single"/>
          <w:rtl/>
        </w:rPr>
        <w:br/>
      </w:r>
      <w:r w:rsidRPr="009E2437">
        <w:rPr>
          <w:rFonts w:cs="Arial"/>
          <w:sz w:val="20"/>
          <w:szCs w:val="20"/>
          <w:rtl/>
        </w:rPr>
        <w:t>יש ליזהר מלהשליך זרעים במקום ירידת גשמים, שסופן להצמיח; ואם ישליך לתרנגולים, לא ישליך אלא כשיעור שיאכלו בו ביום או ליומים; ואם הוא במקום דריסת רגלי אדם, מותר, שאין סופו לצמוח.</w:t>
      </w:r>
      <w:r>
        <w:rPr>
          <w:rFonts w:cs="Arial"/>
          <w:sz w:val="20"/>
          <w:szCs w:val="20"/>
          <w:rtl/>
        </w:rPr>
        <w:br/>
      </w:r>
      <w:r w:rsidRPr="009E2437">
        <w:rPr>
          <w:rFonts w:cs="Arial"/>
          <w:sz w:val="20"/>
          <w:szCs w:val="20"/>
          <w:u w:val="single"/>
          <w:rtl/>
        </w:rPr>
        <w:t>שו"ת יחוה דעת חלק ה סימן כט</w:t>
      </w:r>
      <w:r>
        <w:rPr>
          <w:rFonts w:cs="Arial"/>
          <w:sz w:val="20"/>
          <w:szCs w:val="20"/>
          <w:u w:val="single"/>
          <w:rtl/>
        </w:rPr>
        <w:br/>
      </w:r>
      <w:r w:rsidRPr="009E2437">
        <w:rPr>
          <w:rFonts w:cs="Arial"/>
          <w:sz w:val="20"/>
          <w:szCs w:val="20"/>
          <w:rtl/>
        </w:rPr>
        <w:t>מותר לפתוח את התריסים והחלונות של הדירה בשבת, להכניס בה אויר צח, אף על פי שנמצאים בדירה עציצים שיש בהם זרעים ושושנים. (ומן הדין יש מקום להקל גם באופן שהעציצים מונחים על אדן החלון ממש, ומכל מקום נכון להחמיר בזה</w:t>
      </w:r>
      <w:r w:rsidRPr="009E2437">
        <w:rPr>
          <w:rFonts w:cs="Arial" w:hint="cs"/>
          <w:sz w:val="20"/>
          <w:szCs w:val="20"/>
          <w:rtl/>
        </w:rPr>
        <w:t>.</w:t>
      </w:r>
    </w:p>
    <w:p w:rsidR="001A5431" w:rsidRPr="001F4DCF" w:rsidRDefault="009E2437" w:rsidP="00900CE2">
      <w:pPr>
        <w:rPr>
          <w:rFonts w:cs="Arial"/>
          <w:b/>
          <w:bCs/>
          <w:sz w:val="20"/>
          <w:szCs w:val="20"/>
          <w:u w:val="single"/>
          <w:rtl/>
        </w:rPr>
      </w:pPr>
      <w:r w:rsidRPr="001F4DCF">
        <w:rPr>
          <w:rFonts w:cs="Arial" w:hint="cs"/>
          <w:b/>
          <w:bCs/>
          <w:sz w:val="20"/>
          <w:szCs w:val="20"/>
          <w:u w:val="single"/>
          <w:rtl/>
        </w:rPr>
        <w:t>3</w:t>
      </w:r>
      <w:bookmarkStart w:id="0" w:name="_GoBack"/>
      <w:bookmarkEnd w:id="0"/>
      <w:r w:rsidRPr="001F4DCF">
        <w:rPr>
          <w:rFonts w:cs="Arial" w:hint="cs"/>
          <w:b/>
          <w:bCs/>
          <w:sz w:val="20"/>
          <w:szCs w:val="20"/>
          <w:u w:val="single"/>
          <w:rtl/>
        </w:rPr>
        <w:t>. השקיה</w:t>
      </w:r>
    </w:p>
    <w:p w:rsidR="00192591" w:rsidRPr="009E2437" w:rsidRDefault="001F4DCF" w:rsidP="00594974">
      <w:pPr>
        <w:rPr>
          <w:rFonts w:cs="Arial"/>
          <w:sz w:val="20"/>
          <w:szCs w:val="20"/>
        </w:rPr>
      </w:pPr>
      <w:r w:rsidRPr="001F4DCF">
        <w:rPr>
          <w:rFonts w:cs="Arial"/>
          <w:sz w:val="20"/>
          <w:szCs w:val="20"/>
          <w:u w:val="single"/>
          <w:rtl/>
        </w:rPr>
        <w:t>מועד קטן ב ע"ב</w:t>
      </w:r>
      <w:r w:rsidRPr="001F4DCF">
        <w:rPr>
          <w:rFonts w:cs="Arial"/>
          <w:sz w:val="20"/>
          <w:szCs w:val="20"/>
          <w:u w:val="single"/>
          <w:rtl/>
        </w:rPr>
        <w:br/>
      </w:r>
      <w:r w:rsidRPr="001F4DCF">
        <w:rPr>
          <w:rFonts w:cs="Arial"/>
          <w:sz w:val="20"/>
          <w:szCs w:val="20"/>
          <w:rtl/>
        </w:rPr>
        <w:t xml:space="preserve">המנכש והמשקה מים </w:t>
      </w:r>
      <w:r>
        <w:rPr>
          <w:rFonts w:cs="Arial" w:hint="cs"/>
          <w:sz w:val="20"/>
          <w:szCs w:val="20"/>
          <w:rtl/>
        </w:rPr>
        <w:t>-</w:t>
      </w:r>
      <w:r w:rsidRPr="001F4DCF">
        <w:rPr>
          <w:rFonts w:cs="Arial"/>
          <w:sz w:val="20"/>
          <w:szCs w:val="20"/>
          <w:rtl/>
        </w:rPr>
        <w:t xml:space="preserve"> רבה אמר </w:t>
      </w:r>
      <w:r>
        <w:rPr>
          <w:rFonts w:cs="Arial" w:hint="cs"/>
          <w:sz w:val="20"/>
          <w:szCs w:val="20"/>
          <w:rtl/>
        </w:rPr>
        <w:t>:</w:t>
      </w:r>
      <w:r w:rsidRPr="001F4DCF">
        <w:rPr>
          <w:rFonts w:cs="Arial"/>
          <w:sz w:val="20"/>
          <w:szCs w:val="20"/>
          <w:rtl/>
        </w:rPr>
        <w:t xml:space="preserve"> חורש</w:t>
      </w:r>
      <w:r>
        <w:rPr>
          <w:rFonts w:cs="Arial" w:hint="cs"/>
          <w:sz w:val="20"/>
          <w:szCs w:val="20"/>
          <w:rtl/>
        </w:rPr>
        <w:t>.</w:t>
      </w:r>
      <w:r w:rsidRPr="001F4DCF">
        <w:rPr>
          <w:rFonts w:cs="Arial"/>
          <w:sz w:val="20"/>
          <w:szCs w:val="20"/>
          <w:rtl/>
        </w:rPr>
        <w:t xml:space="preserve"> </w:t>
      </w:r>
      <w:r>
        <w:rPr>
          <w:rFonts w:cs="Arial" w:hint="cs"/>
          <w:sz w:val="20"/>
          <w:szCs w:val="20"/>
          <w:rtl/>
        </w:rPr>
        <w:t xml:space="preserve"> /  </w:t>
      </w:r>
      <w:r w:rsidRPr="001F4DCF">
        <w:rPr>
          <w:rFonts w:cs="Arial"/>
          <w:sz w:val="20"/>
          <w:szCs w:val="20"/>
          <w:rtl/>
        </w:rPr>
        <w:t>רב יוס</w:t>
      </w:r>
      <w:r>
        <w:rPr>
          <w:rFonts w:cs="Arial"/>
          <w:sz w:val="20"/>
          <w:szCs w:val="20"/>
          <w:rtl/>
        </w:rPr>
        <w:t xml:space="preserve">ף </w:t>
      </w:r>
      <w:r>
        <w:rPr>
          <w:rFonts w:cs="Arial" w:hint="cs"/>
          <w:sz w:val="20"/>
          <w:szCs w:val="20"/>
          <w:rtl/>
        </w:rPr>
        <w:t xml:space="preserve">: </w:t>
      </w:r>
      <w:r w:rsidRPr="001F4DCF">
        <w:rPr>
          <w:rFonts w:cs="Arial"/>
          <w:sz w:val="20"/>
          <w:szCs w:val="20"/>
          <w:rtl/>
        </w:rPr>
        <w:t>משום זורע</w:t>
      </w:r>
      <w:r>
        <w:rPr>
          <w:rFonts w:cs="Arial" w:hint="cs"/>
          <w:sz w:val="20"/>
          <w:szCs w:val="20"/>
          <w:rtl/>
        </w:rPr>
        <w:t>.</w:t>
      </w:r>
      <w:r>
        <w:rPr>
          <w:rFonts w:cs="Arial"/>
          <w:sz w:val="20"/>
          <w:szCs w:val="20"/>
          <w:rtl/>
        </w:rPr>
        <w:br/>
      </w:r>
      <w:r w:rsidRPr="001F4DCF">
        <w:rPr>
          <w:rFonts w:cs="Arial" w:hint="cs"/>
          <w:sz w:val="20"/>
          <w:szCs w:val="20"/>
          <w:u w:val="single"/>
          <w:rtl/>
        </w:rPr>
        <w:t>תוספות</w:t>
      </w:r>
      <w:r w:rsidRPr="001F4DCF">
        <w:rPr>
          <w:rFonts w:cs="Arial"/>
          <w:sz w:val="20"/>
          <w:szCs w:val="20"/>
          <w:u w:val="single"/>
          <w:rtl/>
        </w:rPr>
        <w:br/>
      </w:r>
      <w:r>
        <w:rPr>
          <w:rFonts w:cs="Arial"/>
          <w:sz w:val="20"/>
          <w:szCs w:val="20"/>
          <w:rtl/>
        </w:rPr>
        <w:t xml:space="preserve">רבה </w:t>
      </w:r>
      <w:r>
        <w:rPr>
          <w:rFonts w:cs="Arial" w:hint="cs"/>
          <w:sz w:val="20"/>
          <w:szCs w:val="20"/>
          <w:rtl/>
        </w:rPr>
        <w:t>- דימוי</w:t>
      </w:r>
      <w:r>
        <w:rPr>
          <w:rFonts w:cs="Arial"/>
          <w:sz w:val="20"/>
          <w:szCs w:val="20"/>
          <w:rtl/>
        </w:rPr>
        <w:t xml:space="preserve"> המעשה</w:t>
      </w:r>
      <w:r>
        <w:rPr>
          <w:rFonts w:cs="Arial" w:hint="cs"/>
          <w:sz w:val="20"/>
          <w:szCs w:val="20"/>
          <w:rtl/>
        </w:rPr>
        <w:t xml:space="preserve">. /  </w:t>
      </w:r>
      <w:r>
        <w:rPr>
          <w:rFonts w:cs="Arial"/>
          <w:sz w:val="20"/>
          <w:szCs w:val="20"/>
          <w:rtl/>
        </w:rPr>
        <w:t xml:space="preserve">רב יוסף </w:t>
      </w:r>
      <w:r>
        <w:rPr>
          <w:rFonts w:cs="Arial" w:hint="cs"/>
          <w:sz w:val="20"/>
          <w:szCs w:val="20"/>
          <w:rtl/>
        </w:rPr>
        <w:t>דימוי ה</w:t>
      </w:r>
      <w:r>
        <w:rPr>
          <w:rFonts w:cs="Arial"/>
          <w:sz w:val="20"/>
          <w:szCs w:val="20"/>
          <w:rtl/>
        </w:rPr>
        <w:t>מחשבה</w:t>
      </w:r>
      <w:r w:rsidRPr="001F4DCF">
        <w:rPr>
          <w:rFonts w:cs="Arial"/>
          <w:sz w:val="20"/>
          <w:szCs w:val="20"/>
          <w:rtl/>
        </w:rPr>
        <w:t>.</w:t>
      </w:r>
      <w:r>
        <w:rPr>
          <w:rFonts w:cs="Arial"/>
          <w:sz w:val="20"/>
          <w:szCs w:val="20"/>
          <w:rtl/>
        </w:rPr>
        <w:br/>
      </w:r>
      <w:r>
        <w:rPr>
          <w:rFonts w:cs="Arial"/>
          <w:sz w:val="20"/>
          <w:szCs w:val="20"/>
          <w:u w:val="single"/>
          <w:rtl/>
        </w:rPr>
        <w:t>רמב"ם</w:t>
      </w:r>
      <w:r w:rsidRPr="001F4DCF">
        <w:rPr>
          <w:rFonts w:cs="Arial"/>
          <w:sz w:val="20"/>
          <w:szCs w:val="20"/>
          <w:rtl/>
        </w:rPr>
        <w:br/>
      </w:r>
      <w:r>
        <w:rPr>
          <w:rFonts w:cs="Arial"/>
          <w:sz w:val="20"/>
          <w:szCs w:val="20"/>
          <w:rtl/>
        </w:rPr>
        <w:t>המשק</w:t>
      </w:r>
      <w:r>
        <w:rPr>
          <w:rFonts w:cs="Arial" w:hint="cs"/>
          <w:sz w:val="20"/>
          <w:szCs w:val="20"/>
          <w:rtl/>
        </w:rPr>
        <w:t>ה</w:t>
      </w:r>
      <w:r w:rsidRPr="001F4DCF">
        <w:rPr>
          <w:rFonts w:cs="Arial"/>
          <w:sz w:val="20"/>
          <w:szCs w:val="20"/>
          <w:rtl/>
        </w:rPr>
        <w:t xml:space="preserve"> צמחין ואילנות בשבת הרי זה תולדת זורע</w:t>
      </w:r>
      <w:r w:rsidR="00594974">
        <w:rPr>
          <w:rFonts w:cs="Arial" w:hint="cs"/>
          <w:sz w:val="20"/>
          <w:szCs w:val="20"/>
          <w:rtl/>
        </w:rPr>
        <w:t>.</w:t>
      </w:r>
      <w:r w:rsidR="00594974">
        <w:rPr>
          <w:rFonts w:cs="Arial"/>
          <w:sz w:val="20"/>
          <w:szCs w:val="20"/>
          <w:rtl/>
        </w:rPr>
        <w:br/>
      </w:r>
      <w:r w:rsidRPr="00594974">
        <w:rPr>
          <w:rFonts w:cs="Arial" w:hint="cs"/>
          <w:sz w:val="20"/>
          <w:szCs w:val="20"/>
          <w:u w:val="single"/>
          <w:rtl/>
        </w:rPr>
        <w:t>שולחן ערוך שלו, ג</w:t>
      </w:r>
      <w:r w:rsidRPr="00594974">
        <w:rPr>
          <w:rFonts w:cs="Arial"/>
          <w:sz w:val="20"/>
          <w:szCs w:val="20"/>
          <w:u w:val="single"/>
          <w:rtl/>
        </w:rPr>
        <w:br/>
      </w:r>
      <w:r w:rsidRPr="001F4DCF">
        <w:rPr>
          <w:rFonts w:cs="Arial"/>
          <w:sz w:val="20"/>
          <w:szCs w:val="20"/>
          <w:rtl/>
        </w:rPr>
        <w:t>האוכלים בגנות, אסורים ליטול ידיהם על העשבים שמשקים אותם, אף על פי</w:t>
      </w:r>
      <w:r w:rsidR="00594974">
        <w:rPr>
          <w:rFonts w:cs="Arial"/>
          <w:sz w:val="20"/>
          <w:szCs w:val="20"/>
          <w:rtl/>
        </w:rPr>
        <w:t xml:space="preserve"> שאינם מכוונים, פסיק רישיה הוא</w:t>
      </w:r>
      <w:r w:rsidR="00594974">
        <w:rPr>
          <w:rFonts w:cs="Arial" w:hint="cs"/>
          <w:sz w:val="20"/>
          <w:szCs w:val="20"/>
          <w:rtl/>
        </w:rPr>
        <w:t xml:space="preserve">. </w:t>
      </w:r>
      <w:r w:rsidRPr="001F4DCF">
        <w:rPr>
          <w:rFonts w:cs="Arial"/>
          <w:sz w:val="20"/>
          <w:szCs w:val="20"/>
          <w:rtl/>
        </w:rPr>
        <w:t xml:space="preserve">אבל מותר להטיל בהם מי רגלים או שאר משקין שאינם מצמיחין. </w:t>
      </w:r>
      <w:r w:rsidR="00594974">
        <w:rPr>
          <w:rFonts w:cs="Arial"/>
          <w:sz w:val="20"/>
          <w:szCs w:val="20"/>
          <w:rtl/>
        </w:rPr>
        <w:br/>
      </w:r>
      <w:r w:rsidR="00594974" w:rsidRPr="00594974">
        <w:rPr>
          <w:rFonts w:cs="Arial" w:hint="cs"/>
          <w:sz w:val="20"/>
          <w:szCs w:val="20"/>
          <w:u w:val="single"/>
          <w:rtl/>
        </w:rPr>
        <w:t>רמ"א -</w:t>
      </w:r>
      <w:r w:rsidR="00594974">
        <w:rPr>
          <w:rFonts w:cs="Arial" w:hint="cs"/>
          <w:sz w:val="20"/>
          <w:szCs w:val="20"/>
          <w:rtl/>
        </w:rPr>
        <w:t xml:space="preserve"> </w:t>
      </w:r>
      <w:r w:rsidRPr="001F4DCF">
        <w:rPr>
          <w:rFonts w:cs="Arial"/>
          <w:sz w:val="20"/>
          <w:szCs w:val="20"/>
          <w:rtl/>
        </w:rPr>
        <w:t xml:space="preserve">ולכן טוב להחמיר שלא לאכול בגנות, אם ישתמש שם עם מים, </w:t>
      </w:r>
      <w:r w:rsidR="00594974">
        <w:rPr>
          <w:rFonts w:cs="Arial"/>
          <w:sz w:val="20"/>
          <w:szCs w:val="20"/>
          <w:rtl/>
        </w:rPr>
        <w:t>דבקושי יש ליזהר שלא יפלו שם מים</w:t>
      </w:r>
      <w:r w:rsidR="00594974">
        <w:rPr>
          <w:rFonts w:cs="Arial" w:hint="cs"/>
          <w:sz w:val="20"/>
          <w:szCs w:val="20"/>
          <w:rtl/>
        </w:rPr>
        <w:t>.</w:t>
      </w:r>
      <w:r w:rsidR="00594974">
        <w:rPr>
          <w:rFonts w:cs="Arial"/>
          <w:sz w:val="20"/>
          <w:szCs w:val="20"/>
          <w:rtl/>
        </w:rPr>
        <w:br/>
      </w:r>
      <w:r w:rsidR="00594974" w:rsidRPr="00594974">
        <w:rPr>
          <w:rFonts w:cs="Arial"/>
          <w:sz w:val="20"/>
          <w:szCs w:val="20"/>
          <w:u w:val="single"/>
          <w:rtl/>
        </w:rPr>
        <w:t>משנה ברורה</w:t>
      </w:r>
      <w:r w:rsidR="00594974" w:rsidRPr="00594974">
        <w:rPr>
          <w:rFonts w:cs="Arial"/>
          <w:sz w:val="20"/>
          <w:szCs w:val="20"/>
          <w:u w:val="single"/>
          <w:rtl/>
        </w:rPr>
        <w:br/>
      </w:r>
      <w:r w:rsidR="00594974" w:rsidRPr="00594974">
        <w:rPr>
          <w:rFonts w:cs="Arial"/>
          <w:sz w:val="20"/>
          <w:szCs w:val="20"/>
          <w:rtl/>
        </w:rPr>
        <w:t>המשקה את הזרעים חייב משום זורע דמועיל להצמיח וגם מש</w:t>
      </w:r>
      <w:r w:rsidR="00594974">
        <w:rPr>
          <w:rFonts w:cs="Arial"/>
          <w:sz w:val="20"/>
          <w:szCs w:val="20"/>
          <w:rtl/>
        </w:rPr>
        <w:t>ום חורש שמרפיא הקרקע ע"י הלחלוח</w:t>
      </w:r>
      <w:r w:rsidR="00594974">
        <w:rPr>
          <w:rFonts w:cs="Arial" w:hint="cs"/>
          <w:sz w:val="20"/>
          <w:szCs w:val="20"/>
          <w:rtl/>
        </w:rPr>
        <w:t>.</w:t>
      </w:r>
      <w:r w:rsidR="00594974">
        <w:rPr>
          <w:rFonts w:cs="Arial"/>
          <w:sz w:val="20"/>
          <w:szCs w:val="20"/>
          <w:rtl/>
        </w:rPr>
        <w:br/>
      </w:r>
      <w:r w:rsidR="00594974" w:rsidRPr="00594974">
        <w:rPr>
          <w:rFonts w:cs="Arial"/>
          <w:sz w:val="20"/>
          <w:szCs w:val="20"/>
          <w:u w:val="single"/>
          <w:rtl/>
        </w:rPr>
        <w:t xml:space="preserve">שער הציון </w:t>
      </w:r>
      <w:r w:rsidR="00594974" w:rsidRPr="00594974">
        <w:rPr>
          <w:rFonts w:cs="Arial"/>
          <w:sz w:val="20"/>
          <w:szCs w:val="20"/>
          <w:u w:val="single"/>
          <w:rtl/>
        </w:rPr>
        <w:br/>
      </w:r>
      <w:r w:rsidR="00594974" w:rsidRPr="00594974">
        <w:rPr>
          <w:rFonts w:cs="Arial"/>
          <w:sz w:val="20"/>
          <w:szCs w:val="20"/>
          <w:rtl/>
        </w:rPr>
        <w:t xml:space="preserve">דעת הסמ"ג והגהות מיימוני כמסקנת אביי, ולפי זה יש ליזהר גם בקרקע </w:t>
      </w:r>
      <w:r w:rsidR="00594974">
        <w:rPr>
          <w:rFonts w:cs="Arial"/>
          <w:sz w:val="20"/>
          <w:szCs w:val="20"/>
          <w:rtl/>
        </w:rPr>
        <w:t>שאינה זרועה אם רק עומדת לחרישה</w:t>
      </w:r>
      <w:r w:rsidR="00594974">
        <w:rPr>
          <w:rFonts w:cs="Arial" w:hint="cs"/>
          <w:sz w:val="20"/>
          <w:szCs w:val="20"/>
          <w:rtl/>
        </w:rPr>
        <w:t>.</w:t>
      </w:r>
      <w:r w:rsidR="00594974">
        <w:rPr>
          <w:rFonts w:cs="Arial"/>
          <w:sz w:val="20"/>
          <w:szCs w:val="20"/>
          <w:rtl/>
        </w:rPr>
        <w:br/>
      </w:r>
    </w:p>
    <w:sectPr w:rsidR="00192591" w:rsidRPr="009E2437" w:rsidSect="00594974">
      <w:headerReference w:type="default" r:id="rId6"/>
      <w:pgSz w:w="11906" w:h="16838"/>
      <w:pgMar w:top="1440" w:right="1797" w:bottom="1440" w:left="179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4D" w:rsidRDefault="00E76C4D" w:rsidP="00851360">
      <w:pPr>
        <w:spacing w:after="0" w:line="240" w:lineRule="auto"/>
      </w:pPr>
      <w:r>
        <w:separator/>
      </w:r>
    </w:p>
  </w:endnote>
  <w:endnote w:type="continuationSeparator" w:id="0">
    <w:p w:rsidR="00E76C4D" w:rsidRDefault="00E76C4D" w:rsidP="0085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4D" w:rsidRDefault="00E76C4D" w:rsidP="00851360">
      <w:pPr>
        <w:spacing w:after="0" w:line="240" w:lineRule="auto"/>
      </w:pPr>
      <w:r>
        <w:separator/>
      </w:r>
    </w:p>
  </w:footnote>
  <w:footnote w:type="continuationSeparator" w:id="0">
    <w:p w:rsidR="00E76C4D" w:rsidRDefault="00E76C4D" w:rsidP="0085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60" w:rsidRPr="00851360" w:rsidRDefault="00851360">
    <w:pPr>
      <w:pStyle w:val="Header"/>
      <w:rPr>
        <w:sz w:val="16"/>
        <w:szCs w:val="16"/>
      </w:rPr>
    </w:pPr>
    <w:r w:rsidRPr="00851360">
      <w:rPr>
        <w:rFonts w:hint="cs"/>
        <w:sz w:val="16"/>
        <w:szCs w:val="16"/>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60"/>
    <w:rsid w:val="00192591"/>
    <w:rsid w:val="001A5431"/>
    <w:rsid w:val="001F4DCF"/>
    <w:rsid w:val="00297595"/>
    <w:rsid w:val="002D131C"/>
    <w:rsid w:val="003265D8"/>
    <w:rsid w:val="004B0FC0"/>
    <w:rsid w:val="004F019B"/>
    <w:rsid w:val="00594974"/>
    <w:rsid w:val="00600CC3"/>
    <w:rsid w:val="007224CD"/>
    <w:rsid w:val="007C66EB"/>
    <w:rsid w:val="007E37BA"/>
    <w:rsid w:val="00851360"/>
    <w:rsid w:val="00900CE2"/>
    <w:rsid w:val="009E2437"/>
    <w:rsid w:val="009E2F74"/>
    <w:rsid w:val="00B4646B"/>
    <w:rsid w:val="00C46D75"/>
    <w:rsid w:val="00CB2122"/>
    <w:rsid w:val="00D0104E"/>
    <w:rsid w:val="00D438B7"/>
    <w:rsid w:val="00E76C4D"/>
    <w:rsid w:val="00EA777E"/>
    <w:rsid w:val="00FE0A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D1EE2-064D-4FD6-B3E4-D15A22E2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360"/>
  </w:style>
  <w:style w:type="paragraph" w:styleId="Footer">
    <w:name w:val="footer"/>
    <w:basedOn w:val="Normal"/>
    <w:link w:val="FooterChar"/>
    <w:uiPriority w:val="99"/>
    <w:unhideWhenUsed/>
    <w:rsid w:val="00851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360"/>
  </w:style>
  <w:style w:type="paragraph" w:styleId="BalloonText">
    <w:name w:val="Balloon Text"/>
    <w:basedOn w:val="Normal"/>
    <w:link w:val="BalloonTextChar"/>
    <w:uiPriority w:val="99"/>
    <w:semiHidden/>
    <w:unhideWhenUsed/>
    <w:rsid w:val="00C4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355</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PerSay Ltd.</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צבי</dc:creator>
  <cp:lastModifiedBy>zvi</cp:lastModifiedBy>
  <cp:revision>4</cp:revision>
  <cp:lastPrinted>2016-11-09T16:23:00Z</cp:lastPrinted>
  <dcterms:created xsi:type="dcterms:W3CDTF">2016-11-09T13:09:00Z</dcterms:created>
  <dcterms:modified xsi:type="dcterms:W3CDTF">2016-11-09T16:23:00Z</dcterms:modified>
</cp:coreProperties>
</file>