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FF1E66">
      <w:pPr>
        <w:jc w:val="center"/>
        <w:rPr>
          <w:b/>
          <w:bCs/>
          <w:sz w:val="28"/>
          <w:szCs w:val="28"/>
          <w:u w:val="single"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FF1E66">
        <w:rPr>
          <w:rFonts w:asciiTheme="minorBidi" w:hAnsiTheme="minorBidi"/>
          <w:b/>
          <w:bCs/>
          <w:sz w:val="28"/>
          <w:szCs w:val="28"/>
          <w:u w:val="single"/>
        </w:rPr>
        <w:t>7</w:t>
      </w:r>
    </w:p>
    <w:p w:rsidR="00942DBF" w:rsidRPr="00FB6D82" w:rsidRDefault="007309B8" w:rsidP="00121BF4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121BF4">
        <w:rPr>
          <w:rFonts w:hint="cs"/>
          <w:b/>
          <w:bCs/>
          <w:sz w:val="28"/>
          <w:szCs w:val="28"/>
          <w:u w:val="single"/>
          <w:rtl/>
        </w:rPr>
        <w:t>כל דפריש,</w:t>
      </w:r>
      <w:r w:rsidR="00CB099F">
        <w:rPr>
          <w:rFonts w:hint="cs"/>
          <w:b/>
          <w:bCs/>
          <w:sz w:val="28"/>
          <w:szCs w:val="28"/>
          <w:u w:val="single"/>
          <w:rtl/>
        </w:rPr>
        <w:t xml:space="preserve"> ודין קבוע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121BF4" w:rsidRDefault="00121BF4" w:rsidP="00121BF4">
      <w:pPr>
        <w:rPr>
          <w:rtl/>
        </w:rPr>
      </w:pPr>
      <w:r>
        <w:rPr>
          <w:rFonts w:hint="cs"/>
          <w:rtl/>
        </w:rPr>
        <w:t xml:space="preserve">כתובות טו ע"א "גופא א"ר זירא" </w:t>
      </w:r>
      <w:r>
        <w:rPr>
          <w:rtl/>
        </w:rPr>
        <w:t>–</w:t>
      </w:r>
      <w:r>
        <w:rPr>
          <w:rFonts w:hint="cs"/>
          <w:rtl/>
        </w:rPr>
        <w:t xml:space="preserve"> "שיתכוין לו</w:t>
      </w:r>
      <w:r>
        <w:rPr>
          <w:rFonts w:hint="cs"/>
          <w:rtl/>
        </w:rPr>
        <w:t>"</w:t>
      </w:r>
      <w:r>
        <w:rPr>
          <w:rFonts w:hint="cs"/>
          <w:rtl/>
        </w:rPr>
        <w:t xml:space="preserve">    ;   רש"י</w:t>
      </w:r>
    </w:p>
    <w:p w:rsidR="00121BF4" w:rsidRDefault="00121BF4" w:rsidP="00121BF4">
      <w:pPr>
        <w:rPr>
          <w:rtl/>
        </w:rPr>
      </w:pPr>
      <w:r>
        <w:rPr>
          <w:rFonts w:hint="cs"/>
          <w:rtl/>
        </w:rPr>
        <w:t xml:space="preserve">פסחים ט ע"ב "תשע ציבורין" </w:t>
      </w:r>
      <w:r>
        <w:rPr>
          <w:rtl/>
        </w:rPr>
        <w:t>–</w:t>
      </w:r>
      <w:r>
        <w:rPr>
          <w:rFonts w:hint="cs"/>
          <w:rtl/>
        </w:rPr>
        <w:t xml:space="preserve"> "הלך אחר הרוב"</w:t>
      </w:r>
      <w:r w:rsidR="002D3078">
        <w:rPr>
          <w:rFonts w:hint="cs"/>
          <w:rtl/>
        </w:rPr>
        <w:t xml:space="preserve">   ;   רש"י</w:t>
      </w:r>
    </w:p>
    <w:p w:rsidR="002D3078" w:rsidRDefault="00CB099F" w:rsidP="002D3078">
      <w:pPr>
        <w:rPr>
          <w:rtl/>
        </w:rPr>
      </w:pPr>
      <w:r>
        <w:rPr>
          <w:rFonts w:hint="cs"/>
          <w:rtl/>
        </w:rPr>
        <w:t xml:space="preserve">חולין צה ע"א "אמר רב בשר"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D3078">
        <w:rPr>
          <w:rFonts w:hint="cs"/>
          <w:rtl/>
        </w:rPr>
        <w:t xml:space="preserve">בנמצא ביד </w:t>
      </w:r>
      <w:r>
        <w:rPr>
          <w:rFonts w:hint="cs"/>
          <w:rtl/>
        </w:rPr>
        <w:t>עובד כוכבים"</w:t>
      </w:r>
      <w:r w:rsidR="002D3078" w:rsidRPr="002D3078">
        <w:rPr>
          <w:rFonts w:hint="cs"/>
          <w:rtl/>
        </w:rPr>
        <w:t xml:space="preserve"> </w:t>
      </w:r>
      <w:r w:rsidR="002D3078">
        <w:rPr>
          <w:rFonts w:hint="cs"/>
          <w:rtl/>
        </w:rPr>
        <w:t xml:space="preserve">  ;  רש"י</w:t>
      </w:r>
    </w:p>
    <w:p w:rsidR="00284121" w:rsidRDefault="002D3078" w:rsidP="002D3078">
      <w:pPr>
        <w:rPr>
          <w:rtl/>
        </w:rPr>
      </w:pPr>
      <w:r>
        <w:rPr>
          <w:rFonts w:hint="cs"/>
          <w:rtl/>
        </w:rPr>
        <w:t xml:space="preserve">זבחים עג ע"א "רב אשי אמר" </w:t>
      </w:r>
      <w:r>
        <w:rPr>
          <w:rtl/>
        </w:rPr>
        <w:t>–</w:t>
      </w:r>
      <w:r>
        <w:rPr>
          <w:rFonts w:hint="cs"/>
          <w:rtl/>
        </w:rPr>
        <w:t xml:space="preserve"> "משום קבוע"   ;  רש"י</w:t>
      </w:r>
      <w:r w:rsidR="0058290D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121BF4" w:rsidRDefault="00121BF4" w:rsidP="00CB099F">
      <w:pPr>
        <w:rPr>
          <w:rtl/>
        </w:rPr>
      </w:pPr>
      <w:r>
        <w:rPr>
          <w:rFonts w:hint="cs"/>
          <w:rtl/>
        </w:rPr>
        <w:t>תוספות בפסחים ט ע"ב ד"ה היינו</w:t>
      </w:r>
    </w:p>
    <w:p w:rsidR="002D3078" w:rsidRDefault="002D3078" w:rsidP="00CB099F">
      <w:pPr>
        <w:rPr>
          <w:rFonts w:hint="cs"/>
          <w:rtl/>
        </w:rPr>
      </w:pPr>
      <w:r>
        <w:rPr>
          <w:rFonts w:hint="cs"/>
          <w:rtl/>
        </w:rPr>
        <w:t>תוספות בחולין צה ע"א ד"ה ספקו, הכא</w:t>
      </w:r>
    </w:p>
    <w:p w:rsidR="007569A8" w:rsidRDefault="008E1275" w:rsidP="00CB099F">
      <w:pPr>
        <w:rPr>
          <w:rtl/>
        </w:rPr>
      </w:pPr>
      <w:r>
        <w:rPr>
          <w:rFonts w:hint="cs"/>
          <w:rtl/>
        </w:rPr>
        <w:t xml:space="preserve">תוספות </w:t>
      </w:r>
      <w:r w:rsidR="00121BF4">
        <w:rPr>
          <w:rFonts w:hint="cs"/>
          <w:rtl/>
        </w:rPr>
        <w:t>זבחים עג ע"ב ד"ה ונכבשינהו, אלא</w:t>
      </w:r>
    </w:p>
    <w:p w:rsidR="002D3078" w:rsidRDefault="002D3078" w:rsidP="00CB099F">
      <w:pPr>
        <w:rPr>
          <w:rFonts w:hint="cs"/>
          <w:rtl/>
        </w:rPr>
      </w:pPr>
      <w:r>
        <w:rPr>
          <w:rFonts w:hint="cs"/>
          <w:rtl/>
        </w:rPr>
        <w:t xml:space="preserve">ר"ן חולין בדפי הרי"ף לג ע"ב </w:t>
      </w:r>
      <w:r w:rsidR="002F70E4">
        <w:rPr>
          <w:rFonts w:hint="cs"/>
          <w:rtl/>
        </w:rPr>
        <w:t>ד"ה אמר רב, ובנמצא</w:t>
      </w:r>
    </w:p>
    <w:p w:rsidR="002F70E4" w:rsidRDefault="002F70E4" w:rsidP="00CB099F">
      <w:pPr>
        <w:rPr>
          <w:rFonts w:hint="cs"/>
          <w:rtl/>
        </w:rPr>
      </w:pPr>
      <w:r>
        <w:rPr>
          <w:rFonts w:hint="cs"/>
          <w:rtl/>
        </w:rPr>
        <w:t xml:space="preserve">רא"ש חולין פרק שביעי סימנים כ </w:t>
      </w:r>
      <w:r>
        <w:rPr>
          <w:rtl/>
        </w:rPr>
        <w:t>–</w:t>
      </w:r>
      <w:r>
        <w:rPr>
          <w:rFonts w:hint="cs"/>
          <w:rtl/>
        </w:rPr>
        <w:t xml:space="preserve"> כא</w:t>
      </w:r>
    </w:p>
    <w:p w:rsidR="002F70E4" w:rsidRDefault="002F70E4" w:rsidP="00CB099F">
      <w:pPr>
        <w:rPr>
          <w:rFonts w:hint="cs"/>
          <w:rtl/>
        </w:rPr>
      </w:pPr>
      <w:r>
        <w:rPr>
          <w:rFonts w:hint="cs"/>
          <w:rtl/>
        </w:rPr>
        <w:t>רמב"ם הלכות מאכלות אסורות פרק ח הלכה יא</w:t>
      </w:r>
    </w:p>
    <w:p w:rsidR="00170C8B" w:rsidRDefault="00170C8B" w:rsidP="00170C8B">
      <w:pPr>
        <w:rPr>
          <w:rtl/>
        </w:rPr>
      </w:pPr>
      <w:r>
        <w:rPr>
          <w:rFonts w:hint="cs"/>
          <w:rtl/>
        </w:rPr>
        <w:t xml:space="preserve">רשב"א תורת הבית בית רביעי שער ראשון דף יב ע"ב "ומן הדברים" </w:t>
      </w:r>
      <w:r>
        <w:rPr>
          <w:rtl/>
        </w:rPr>
        <w:t>–</w:t>
      </w:r>
      <w:r>
        <w:rPr>
          <w:rFonts w:hint="cs"/>
          <w:rtl/>
        </w:rPr>
        <w:t xml:space="preserve"> "במזיד לא יעלו"</w:t>
      </w:r>
    </w:p>
    <w:p w:rsidR="00170C8B" w:rsidRDefault="00170C8B" w:rsidP="00170C8B">
      <w:pPr>
        <w:rPr>
          <w:rtl/>
        </w:rPr>
      </w:pPr>
      <w:r>
        <w:rPr>
          <w:rFonts w:hint="cs"/>
          <w:rtl/>
        </w:rPr>
        <w:t xml:space="preserve">רשב"א תורת הבית בית רביעי שער ראשון דף יד ע"ב "ומן הדברים שאוסרין" </w:t>
      </w:r>
      <w:r>
        <w:rPr>
          <w:rtl/>
        </w:rPr>
        <w:t>–</w:t>
      </w:r>
      <w:r>
        <w:rPr>
          <w:rFonts w:hint="cs"/>
          <w:rtl/>
        </w:rPr>
        <w:t xml:space="preserve"> "זה בע"ה"</w:t>
      </w:r>
    </w:p>
    <w:p w:rsidR="00800413" w:rsidRDefault="00800413" w:rsidP="00800413">
      <w:pPr>
        <w:rPr>
          <w:rtl/>
        </w:rPr>
      </w:pPr>
      <w:r>
        <w:rPr>
          <w:rFonts w:hint="cs"/>
          <w:rtl/>
        </w:rPr>
        <w:t xml:space="preserve">רשב"א תורת הבית בית רביעי שער ראשון דף כט ע"ב "ועתה נבאר" </w:t>
      </w:r>
      <w:r>
        <w:rPr>
          <w:rtl/>
        </w:rPr>
        <w:t>–</w:t>
      </w:r>
      <w:r>
        <w:rPr>
          <w:rFonts w:hint="cs"/>
          <w:rtl/>
        </w:rPr>
        <w:t xml:space="preserve"> ל ע"ב "על מחצה דמי"</w:t>
      </w:r>
    </w:p>
    <w:p w:rsidR="00800413" w:rsidRDefault="00800413" w:rsidP="00800413">
      <w:pPr>
        <w:rPr>
          <w:rFonts w:hint="cs"/>
          <w:rtl/>
        </w:rPr>
      </w:pPr>
      <w:r>
        <w:rPr>
          <w:rFonts w:hint="cs"/>
          <w:rtl/>
        </w:rPr>
        <w:t>טור סימן קי סעיפים ג - ו</w:t>
      </w:r>
    </w:p>
    <w:p w:rsidR="00800413" w:rsidRDefault="00800413" w:rsidP="00CB099F">
      <w:pPr>
        <w:rPr>
          <w:rtl/>
        </w:rPr>
      </w:pPr>
      <w:r>
        <w:rPr>
          <w:rFonts w:hint="cs"/>
          <w:rtl/>
        </w:rPr>
        <w:t>ב"י   ;  ד"מ</w:t>
      </w:r>
    </w:p>
    <w:p w:rsidR="00800413" w:rsidRDefault="00800413" w:rsidP="003B4237">
      <w:pPr>
        <w:rPr>
          <w:b/>
          <w:bCs/>
          <w:u w:val="single"/>
        </w:rPr>
      </w:pPr>
    </w:p>
    <w:p w:rsidR="003B4237" w:rsidRPr="003B4237" w:rsidRDefault="007053E2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535E" wp14:editId="484C3D33">
                <wp:simplePos x="0" y="0"/>
                <wp:positionH relativeFrom="margin">
                  <wp:posOffset>-299770</wp:posOffset>
                </wp:positionH>
                <wp:positionV relativeFrom="paragraph">
                  <wp:posOffset>321564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3D" w:rsidRDefault="003B4237" w:rsidP="00170C8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121B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מתי אומרים כל דפריש </w:t>
                            </w:r>
                            <w:r w:rsidR="00121BF4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21B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מרובא פריש.</w:t>
                            </w:r>
                            <w:r w:rsidR="00121BF4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21B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מה הגדר של דין קבוע</w:t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121BF4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21B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קבוע דאוריתא וקבוע דרבנן.</w:t>
                            </w:r>
                            <w:r w:rsidR="00170C8B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מתי גוזרים שמא יקח </w:t>
                            </w:r>
                            <w:r w:rsidR="00170C8B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מהקבוע</w:t>
                            </w:r>
                          </w:p>
                          <w:p w:rsidR="003E7FA8" w:rsidRPr="00170C8B" w:rsidRDefault="00CB099F" w:rsidP="00170C8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CB099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Pr="00CB099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80041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מקולין = אטליז</w:t>
                            </w:r>
                            <w:r w:rsidR="0080041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0041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נבילה = בהמה שלא נשחטה </w:t>
                            </w:r>
                            <w:r w:rsidR="00170C8B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כדין</w:t>
                            </w:r>
                            <w:r w:rsidR="00170C8B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בשר שנתעלם מן העין = </w:t>
                            </w:r>
                            <w:r w:rsidR="00170C8B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70C8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170C8B" w:rsidRPr="00170C8B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בשר כשר שהושאר זמן מה </w:t>
                            </w:r>
                            <w:r w:rsidR="00170C8B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170C8B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170C8B" w:rsidRPr="00170C8B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מבלי שראוהו.</w:t>
                            </w:r>
                            <w:r w:rsidR="00422EC1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BD1A9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53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6pt;margin-top:25.3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ZElTuEAAAAKAQAADwAAAGRycy9kb3ducmV2Lnht&#10;bEyPwU7DMBBE70j8g7VIXFDrJCRpG+JUCAkENygIrm68TSLsdbDdNPw95gTH1TzNvK23s9FsQucH&#10;SwLSZQIMqbVqoE7A2+v9Yg3MB0lKakso4Bs9bJvzs1pWyp7oBadd6FgsIV9JAX0IY8W5b3s00i/t&#10;iBSzg3VGhni6jisnT7HcaJ4lScmNHCgu9HLEux7bz93RCFjnj9OHf7p+fm/Lg96Eq9X08OWEuLyY&#10;b2+ABZzDHwy/+lEdmui0t0dSnmkBi3yVRVRAkZTAIpClmwLYXkCepQXwpub/X2h+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mRJU7hAAAACgEAAA8AAAAAAAAAAAAAAAAAgQQAAGRy&#10;cy9kb3ducmV2LnhtbFBLBQYAAAAABAAEAPMAAACPBQAAAAA=&#10;">
                <v:textbox>
                  <w:txbxContent>
                    <w:p w:rsidR="00983B3D" w:rsidRDefault="003B4237" w:rsidP="00170C8B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>-</w:t>
                      </w:r>
                      <w:r w:rsidR="00121BF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מתי אומרים כל דפריש </w:t>
                      </w:r>
                      <w:r w:rsidR="00121BF4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21BF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מרובא פריש.</w:t>
                      </w:r>
                      <w:r w:rsidR="00121BF4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21BF4">
                        <w:rPr>
                          <w:rFonts w:hint="cs"/>
                          <w:sz w:val="20"/>
                          <w:szCs w:val="20"/>
                          <w:rtl/>
                        </w:rPr>
                        <w:t>- מה הגדר של דין קבוע</w:t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>.</w:t>
                      </w:r>
                      <w:r w:rsidR="00121BF4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21BF4">
                        <w:rPr>
                          <w:rFonts w:hint="cs"/>
                          <w:sz w:val="20"/>
                          <w:szCs w:val="20"/>
                          <w:rtl/>
                        </w:rPr>
                        <w:t>- קבוע דאוריתא וקבוע דרבנן.</w:t>
                      </w:r>
                      <w:r w:rsidR="00170C8B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מתי גוזרים שמא יקח </w:t>
                      </w:r>
                      <w:r w:rsidR="00170C8B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מהקבוע</w:t>
                      </w:r>
                    </w:p>
                    <w:p w:rsidR="003E7FA8" w:rsidRPr="00170C8B" w:rsidRDefault="00CB099F" w:rsidP="00170C8B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CB099F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Pr="00CB099F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800413">
                        <w:rPr>
                          <w:rFonts w:hint="cs"/>
                          <w:sz w:val="20"/>
                          <w:szCs w:val="20"/>
                          <w:rtl/>
                        </w:rPr>
                        <w:t>מקולין = אטליז</w:t>
                      </w:r>
                      <w:r w:rsidR="00800413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800413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נבילה = בהמה שלא נשחטה </w:t>
                      </w:r>
                      <w:r w:rsidR="00170C8B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כדין</w:t>
                      </w:r>
                      <w:r w:rsidR="00170C8B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בשר שנתעלם מן העין = </w:t>
                      </w:r>
                      <w:r w:rsidR="00170C8B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170C8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170C8B" w:rsidRPr="00170C8B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בשר כשר שהושאר זמן מה </w:t>
                      </w:r>
                      <w:r w:rsidR="00170C8B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170C8B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="00170C8B" w:rsidRPr="00170C8B">
                        <w:rPr>
                          <w:rFonts w:cs="Arial"/>
                          <w:sz w:val="20"/>
                          <w:szCs w:val="20"/>
                          <w:rtl/>
                        </w:rPr>
                        <w:t>מבלי שראוהו.</w:t>
                      </w:r>
                      <w:r w:rsidR="00422EC1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BD1A9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 w:rsidP="00BD1A9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CB099F">
      <w:pPr>
        <w:rPr>
          <w:rtl/>
        </w:rPr>
      </w:pPr>
      <w:r>
        <w:rPr>
          <w:rFonts w:hint="cs"/>
          <w:rtl/>
        </w:rPr>
        <w:t xml:space="preserve">שו"ע סימן </w:t>
      </w:r>
      <w:r w:rsidR="00983B3D">
        <w:rPr>
          <w:rFonts w:hint="cs"/>
          <w:rtl/>
        </w:rPr>
        <w:t>ק</w:t>
      </w:r>
      <w:r w:rsidR="00CB099F">
        <w:rPr>
          <w:rFonts w:hint="cs"/>
          <w:rtl/>
        </w:rPr>
        <w:t>י סעיפים ג - ו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800413" w:rsidRDefault="00800413" w:rsidP="00C71099">
      <w:pPr>
        <w:rPr>
          <w:rtl/>
        </w:rPr>
      </w:pPr>
    </w:p>
    <w:p w:rsidR="00800413" w:rsidRDefault="00800413" w:rsidP="00C71099">
      <w:pPr>
        <w:rPr>
          <w:rtl/>
        </w:rPr>
      </w:pPr>
      <w:r>
        <w:rPr>
          <w:rFonts w:hint="cs"/>
          <w:rtl/>
        </w:rPr>
        <w:t>שו"ת יביע אומר חלק ו יו"ד סימן כד</w:t>
      </w:r>
    </w:p>
    <w:p w:rsidR="007053E2" w:rsidRDefault="007053E2" w:rsidP="00753707"/>
    <w:sectPr w:rsidR="007053E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14438"/>
    <w:rsid w:val="000203A4"/>
    <w:rsid w:val="00073E41"/>
    <w:rsid w:val="000D34A4"/>
    <w:rsid w:val="000E4D50"/>
    <w:rsid w:val="00121BF4"/>
    <w:rsid w:val="001237C2"/>
    <w:rsid w:val="001520EA"/>
    <w:rsid w:val="00170C8B"/>
    <w:rsid w:val="001821F5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3078"/>
    <w:rsid w:val="002D5E40"/>
    <w:rsid w:val="002D71FF"/>
    <w:rsid w:val="002E1511"/>
    <w:rsid w:val="002E2805"/>
    <w:rsid w:val="002F70E4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0405"/>
    <w:rsid w:val="004D7DE8"/>
    <w:rsid w:val="00500090"/>
    <w:rsid w:val="00526906"/>
    <w:rsid w:val="00530D2A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053E2"/>
    <w:rsid w:val="007309B8"/>
    <w:rsid w:val="00747BDE"/>
    <w:rsid w:val="00753707"/>
    <w:rsid w:val="007569A8"/>
    <w:rsid w:val="007A57B5"/>
    <w:rsid w:val="007C1823"/>
    <w:rsid w:val="007D25F0"/>
    <w:rsid w:val="00800413"/>
    <w:rsid w:val="00814A4B"/>
    <w:rsid w:val="00877996"/>
    <w:rsid w:val="008C30AD"/>
    <w:rsid w:val="008C4B1C"/>
    <w:rsid w:val="008C4BFE"/>
    <w:rsid w:val="008D0199"/>
    <w:rsid w:val="008E1275"/>
    <w:rsid w:val="008F1DF3"/>
    <w:rsid w:val="008F6102"/>
    <w:rsid w:val="0091486B"/>
    <w:rsid w:val="00942DBF"/>
    <w:rsid w:val="009807DD"/>
    <w:rsid w:val="00983B3D"/>
    <w:rsid w:val="009B0C26"/>
    <w:rsid w:val="00A53AA0"/>
    <w:rsid w:val="00A54A89"/>
    <w:rsid w:val="00A8152F"/>
    <w:rsid w:val="00A95B73"/>
    <w:rsid w:val="00B059CA"/>
    <w:rsid w:val="00B20E0C"/>
    <w:rsid w:val="00BD1737"/>
    <w:rsid w:val="00BD1A9A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B099F"/>
    <w:rsid w:val="00CC70A4"/>
    <w:rsid w:val="00CD449F"/>
    <w:rsid w:val="00D22188"/>
    <w:rsid w:val="00D250B3"/>
    <w:rsid w:val="00D44258"/>
    <w:rsid w:val="00D86029"/>
    <w:rsid w:val="00D87511"/>
    <w:rsid w:val="00D90C3B"/>
    <w:rsid w:val="00E16074"/>
    <w:rsid w:val="00EB411C"/>
    <w:rsid w:val="00F24A52"/>
    <w:rsid w:val="00FB6D82"/>
    <w:rsid w:val="00FC6510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2017-02-20T05:43:00Z</cp:lastPrinted>
  <dcterms:created xsi:type="dcterms:W3CDTF">2017-02-22T08:20:00Z</dcterms:created>
  <dcterms:modified xsi:type="dcterms:W3CDTF">2017-02-22T17:58:00Z</dcterms:modified>
</cp:coreProperties>
</file>