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1C" w:rsidRPr="00FB6D82" w:rsidRDefault="00FB6D82" w:rsidP="00604463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604463">
        <w:rPr>
          <w:b/>
          <w:bCs/>
          <w:sz w:val="28"/>
          <w:szCs w:val="28"/>
          <w:u w:val="single"/>
        </w:rPr>
        <w:t>5</w:t>
      </w:r>
    </w:p>
    <w:p w:rsidR="00FB6D82" w:rsidRPr="00FB6D82" w:rsidRDefault="00BF664F" w:rsidP="00FB6D8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ביטול</w:t>
      </w:r>
      <w:r w:rsidR="00604463">
        <w:rPr>
          <w:rFonts w:hint="cs"/>
          <w:b/>
          <w:bCs/>
          <w:sz w:val="28"/>
          <w:szCs w:val="28"/>
          <w:u w:val="single"/>
          <w:rtl/>
        </w:rPr>
        <w:t xml:space="preserve"> איסור</w:t>
      </w:r>
      <w:r>
        <w:rPr>
          <w:rFonts w:hint="cs"/>
          <w:b/>
          <w:bCs/>
          <w:sz w:val="28"/>
          <w:szCs w:val="28"/>
          <w:u w:val="single"/>
          <w:rtl/>
        </w:rPr>
        <w:t>ים</w:t>
      </w:r>
      <w:r w:rsidR="006F328E">
        <w:rPr>
          <w:rFonts w:hint="cs"/>
          <w:b/>
          <w:bCs/>
          <w:sz w:val="28"/>
          <w:szCs w:val="28"/>
          <w:u w:val="single"/>
          <w:rtl/>
        </w:rPr>
        <w:t xml:space="preserve"> לכתחילה</w:t>
      </w:r>
    </w:p>
    <w:p w:rsidR="00FB6D82" w:rsidRPr="00FB6D82" w:rsidRDefault="0021771F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FB6D82" w:rsidRPr="00FB6D82">
        <w:rPr>
          <w:rFonts w:hint="cs"/>
          <w:b/>
          <w:bCs/>
          <w:u w:val="single"/>
          <w:rtl/>
        </w:rPr>
        <w:t>גמרות</w:t>
      </w:r>
    </w:p>
    <w:p w:rsidR="00604463" w:rsidRDefault="00604463" w:rsidP="00D87511">
      <w:pPr>
        <w:rPr>
          <w:rtl/>
        </w:rPr>
      </w:pPr>
      <w:r>
        <w:rPr>
          <w:rFonts w:hint="cs"/>
          <w:rtl/>
        </w:rPr>
        <w:t xml:space="preserve">ביצה ד ע"ב "אמר רב מתנה" </w:t>
      </w:r>
      <w:r>
        <w:rPr>
          <w:rtl/>
        </w:rPr>
        <w:t>–</w:t>
      </w:r>
      <w:r>
        <w:rPr>
          <w:rFonts w:hint="cs"/>
          <w:rtl/>
        </w:rPr>
        <w:t xml:space="preserve"> "קלי איסורא"    ;   רש"י</w:t>
      </w:r>
    </w:p>
    <w:p w:rsidR="00BF664F" w:rsidRDefault="00BF664F" w:rsidP="00D87511">
      <w:pPr>
        <w:rPr>
          <w:rtl/>
        </w:rPr>
      </w:pPr>
      <w:r>
        <w:rPr>
          <w:rFonts w:hint="cs"/>
          <w:rtl/>
        </w:rPr>
        <w:t xml:space="preserve">גיטין נד ע"ב "נפלו ונתפצעו" </w:t>
      </w:r>
      <w:r w:rsidR="00C55872">
        <w:rPr>
          <w:rtl/>
        </w:rPr>
        <w:t>–</w:t>
      </w:r>
      <w:r>
        <w:rPr>
          <w:rFonts w:hint="cs"/>
          <w:rtl/>
        </w:rPr>
        <w:t xml:space="preserve"> </w:t>
      </w:r>
      <w:r w:rsidR="00C55872">
        <w:rPr>
          <w:rFonts w:hint="cs"/>
          <w:rtl/>
        </w:rPr>
        <w:t>"דאתי לאערומי"    ;   רש"י</w:t>
      </w:r>
    </w:p>
    <w:p w:rsidR="00242466" w:rsidRDefault="00D250B3" w:rsidP="00D250B3">
      <w:pPr>
        <w:rPr>
          <w:rtl/>
        </w:rPr>
      </w:pPr>
      <w:r>
        <w:rPr>
          <w:rFonts w:hint="cs"/>
          <w:rtl/>
        </w:rPr>
        <w:t xml:space="preserve">עבודה זרה עג ע"א "גמ' כי אתא רב דימי" </w:t>
      </w:r>
      <w:r>
        <w:rPr>
          <w:rtl/>
        </w:rPr>
        <w:t>–</w:t>
      </w:r>
      <w:r>
        <w:rPr>
          <w:rFonts w:hint="cs"/>
          <w:rtl/>
        </w:rPr>
        <w:t xml:space="preserve"> "מינו וניעור"    ;   רש"י</w:t>
      </w:r>
      <w:r w:rsidR="0021771F">
        <w:rPr>
          <w:rtl/>
        </w:rPr>
        <w:br/>
      </w:r>
      <w:r w:rsidR="00D44258"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604463" w:rsidRDefault="00604463" w:rsidP="00604463">
      <w:pPr>
        <w:rPr>
          <w:rtl/>
        </w:rPr>
      </w:pPr>
      <w:r>
        <w:rPr>
          <w:rFonts w:hint="cs"/>
          <w:rtl/>
        </w:rPr>
        <w:t xml:space="preserve">רי"ף ביצה דף ב ע"א "אבל אם נשרן" </w:t>
      </w:r>
      <w:r>
        <w:rPr>
          <w:rtl/>
        </w:rPr>
        <w:t>–</w:t>
      </w:r>
      <w:r>
        <w:rPr>
          <w:rFonts w:hint="cs"/>
          <w:rtl/>
        </w:rPr>
        <w:t xml:space="preserve"> דף ב ע"ב "קלי איסורייהו"</w:t>
      </w:r>
    </w:p>
    <w:p w:rsidR="00C55872" w:rsidRDefault="003E6FD0" w:rsidP="00604463">
      <w:pPr>
        <w:rPr>
          <w:rtl/>
        </w:rPr>
      </w:pPr>
      <w:r>
        <w:rPr>
          <w:rFonts w:hint="cs"/>
          <w:rtl/>
        </w:rPr>
        <w:t xml:space="preserve">תוספות </w:t>
      </w:r>
      <w:r w:rsidR="00604463">
        <w:rPr>
          <w:rFonts w:hint="cs"/>
          <w:rtl/>
        </w:rPr>
        <w:t xml:space="preserve">בביצה ד ע"ב ד"ה ותנן   </w:t>
      </w:r>
    </w:p>
    <w:p w:rsidR="00D250B3" w:rsidRDefault="00D250B3" w:rsidP="00604463">
      <w:pPr>
        <w:rPr>
          <w:rtl/>
        </w:rPr>
      </w:pPr>
      <w:r>
        <w:rPr>
          <w:rFonts w:hint="cs"/>
          <w:rtl/>
        </w:rPr>
        <w:t>רא"ש ביצה פרק א סימן ב</w:t>
      </w:r>
    </w:p>
    <w:p w:rsidR="00C55872" w:rsidRPr="00C55872" w:rsidRDefault="00C55872" w:rsidP="00C55872">
      <w:pPr>
        <w:rPr>
          <w:rtl/>
        </w:rPr>
      </w:pPr>
      <w:r>
        <w:rPr>
          <w:rFonts w:hint="cs"/>
          <w:rtl/>
        </w:rPr>
        <w:t xml:space="preserve">רמב"ם הלכות מאכלות אסורות פרק טו הלכות כה </w:t>
      </w:r>
      <w:r>
        <w:rPr>
          <w:rtl/>
        </w:rPr>
        <w:t>–</w:t>
      </w:r>
      <w:r>
        <w:rPr>
          <w:rFonts w:hint="cs"/>
          <w:rtl/>
        </w:rPr>
        <w:t xml:space="preserve"> כז    ;   כס"מ</w:t>
      </w:r>
    </w:p>
    <w:p w:rsidR="003E6FD0" w:rsidRDefault="00C55872" w:rsidP="00604463">
      <w:pPr>
        <w:rPr>
          <w:rtl/>
        </w:rPr>
      </w:pPr>
      <w:r>
        <w:rPr>
          <w:rFonts w:hint="cs"/>
          <w:rtl/>
        </w:rPr>
        <w:t xml:space="preserve">רמב"ם הלכות מאכלות אסורות פרק טז הלכות יא </w:t>
      </w:r>
      <w:r w:rsidR="00D22188">
        <w:rPr>
          <w:rtl/>
        </w:rPr>
        <w:t>–</w:t>
      </w:r>
      <w:r>
        <w:rPr>
          <w:rFonts w:hint="cs"/>
          <w:rtl/>
        </w:rPr>
        <w:t xml:space="preserve"> יב</w:t>
      </w:r>
      <w:r w:rsidR="00D22188">
        <w:rPr>
          <w:rFonts w:hint="cs"/>
          <w:rtl/>
        </w:rPr>
        <w:t>,  כח</w:t>
      </w:r>
    </w:p>
    <w:p w:rsidR="00C55872" w:rsidRDefault="00C55872" w:rsidP="00604463">
      <w:pPr>
        <w:rPr>
          <w:rtl/>
        </w:rPr>
      </w:pPr>
      <w:r>
        <w:rPr>
          <w:rFonts w:hint="cs"/>
          <w:rtl/>
        </w:rPr>
        <w:t>ר"ן בחולין דף לה ע"ב בדפי הרי"ף שורה ראשונה מהרחבות "דכל איסורין" - "דעת הראב"ד ז"ל"</w:t>
      </w:r>
    </w:p>
    <w:p w:rsidR="00D250B3" w:rsidRDefault="00D250B3" w:rsidP="00604463">
      <w:pPr>
        <w:rPr>
          <w:rtl/>
        </w:rPr>
      </w:pPr>
      <w:r>
        <w:rPr>
          <w:rFonts w:hint="cs"/>
          <w:rtl/>
        </w:rPr>
        <w:t xml:space="preserve">ר"ן בעבודה זרה דף לו ע"א בדפי הרי"ף "ולענין הלכה" </w:t>
      </w:r>
      <w:r>
        <w:rPr>
          <w:rtl/>
        </w:rPr>
        <w:t>–</w:t>
      </w:r>
      <w:r>
        <w:rPr>
          <w:rFonts w:hint="cs"/>
          <w:rtl/>
        </w:rPr>
        <w:t xml:space="preserve"> "על דרך זה הוא"</w:t>
      </w:r>
    </w:p>
    <w:p w:rsidR="00D22188" w:rsidRDefault="00D22188" w:rsidP="00604463">
      <w:pPr>
        <w:rPr>
          <w:rtl/>
        </w:rPr>
      </w:pPr>
      <w:r>
        <w:rPr>
          <w:rFonts w:hint="cs"/>
          <w:rtl/>
        </w:rPr>
        <w:t>תורת הבית בית רביעי שער שלישי בדיני ביטול האיסורין (כל השער)  ;  בדק הבית, משמרת הבית</w:t>
      </w:r>
    </w:p>
    <w:p w:rsidR="003B4237" w:rsidRDefault="002E2805" w:rsidP="00604463">
      <w:pPr>
        <w:rPr>
          <w:rtl/>
        </w:rPr>
      </w:pPr>
      <w:r>
        <w:rPr>
          <w:rFonts w:hint="cs"/>
          <w:rtl/>
        </w:rPr>
        <w:t xml:space="preserve">טור סימן </w:t>
      </w:r>
      <w:r w:rsidR="00D250B3">
        <w:rPr>
          <w:rFonts w:hint="cs"/>
          <w:rtl/>
        </w:rPr>
        <w:t xml:space="preserve">צט סעיפים ה </w:t>
      </w:r>
      <w:r w:rsidR="00D250B3">
        <w:rPr>
          <w:rtl/>
        </w:rPr>
        <w:t>–</w:t>
      </w:r>
      <w:r w:rsidR="00D250B3">
        <w:rPr>
          <w:rFonts w:hint="cs"/>
          <w:rtl/>
        </w:rPr>
        <w:t xml:space="preserve"> הסוף</w:t>
      </w:r>
    </w:p>
    <w:p w:rsidR="00D250B3" w:rsidRDefault="00D250B3" w:rsidP="00604463">
      <w:pPr>
        <w:rPr>
          <w:rtl/>
        </w:rPr>
      </w:pPr>
      <w:r>
        <w:rPr>
          <w:rFonts w:hint="cs"/>
          <w:rtl/>
        </w:rPr>
        <w:t>בית יוסף</w:t>
      </w:r>
    </w:p>
    <w:p w:rsidR="003B4237" w:rsidRDefault="00D22188" w:rsidP="003B423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3CDA3" wp14:editId="5F54A65A">
                <wp:simplePos x="0" y="0"/>
                <wp:positionH relativeFrom="column">
                  <wp:posOffset>-432454</wp:posOffset>
                </wp:positionH>
                <wp:positionV relativeFrom="paragraph">
                  <wp:posOffset>287523</wp:posOffset>
                </wp:positionV>
                <wp:extent cx="1974850" cy="3107762"/>
                <wp:effectExtent l="0" t="0" r="254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107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B3" w:rsidRDefault="003B4237" w:rsidP="00D250B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D250B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האם מותר לכתחילה לבטל איסור ע"י הוספת היתר או ביטול חשיבות האיסור.</w:t>
                            </w:r>
                          </w:p>
                          <w:p w:rsidR="00D44258" w:rsidRDefault="00D44258" w:rsidP="00D250B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האם יש הבדל בין אם האיסור הוא מדאורייתא או איסור מדרבנן. </w:t>
                            </w:r>
                          </w:p>
                          <w:p w:rsidR="00D250B3" w:rsidRPr="003B4237" w:rsidRDefault="00D250B3" w:rsidP="00D250B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האם איסור שנפל ונתבטל חוזר וניעור.</w:t>
                            </w:r>
                          </w:p>
                          <w:p w:rsidR="00604463" w:rsidRDefault="0091486B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60446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עצים שנשרו </w:t>
                            </w:r>
                            <w:r w:rsidR="003E7FA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=</w:t>
                            </w:r>
                            <w:bookmarkStart w:id="0" w:name="_GoBack"/>
                            <w:bookmarkEnd w:id="0"/>
                            <w:r w:rsidR="0060446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ענפים שנתלשו בשבת ואסורים משום מוקצה.</w:t>
                            </w:r>
                          </w:p>
                          <w:p w:rsidR="00D44258" w:rsidRDefault="00D44258" w:rsidP="00604463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אגוזי פרך </w:t>
                            </w:r>
                            <w:r w:rsidR="003E7FA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אגוזים חשובים שאינם בטלים מפאת חשיבותם ושלמותם.</w:t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צרצור = פח קטן</w:t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60446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3CD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05pt;margin-top:22.65pt;width:155.5pt;height:2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">
                <v:textbox>
                  <w:txbxContent>
                    <w:p w:rsidR="00D250B3" w:rsidRDefault="003B4237" w:rsidP="00D250B3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D250B3">
                        <w:rPr>
                          <w:rFonts w:hint="cs"/>
                          <w:sz w:val="20"/>
                          <w:szCs w:val="20"/>
                          <w:rtl/>
                        </w:rPr>
                        <w:t>האם מותר לכתחילה לבטל איסור ע"י הוספת היתר או ביטול חשיבות האיסור.</w:t>
                      </w:r>
                    </w:p>
                    <w:p w:rsidR="00D44258" w:rsidRDefault="00D44258" w:rsidP="00D250B3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האם יש הבדל בין אם האיסור הוא מדאורייתא או איסור מדרבנן. </w:t>
                      </w:r>
                    </w:p>
                    <w:p w:rsidR="00D250B3" w:rsidRPr="003B4237" w:rsidRDefault="00D250B3" w:rsidP="00D250B3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האם איסור שנפל ונתבטל חוזר וניעור.</w:t>
                      </w:r>
                    </w:p>
                    <w:p w:rsidR="00604463" w:rsidRDefault="0091486B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604463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עצים שנשרו </w:t>
                      </w:r>
                      <w:r w:rsidR="003E7FA8">
                        <w:rPr>
                          <w:rFonts w:hint="cs"/>
                          <w:sz w:val="20"/>
                          <w:szCs w:val="20"/>
                          <w:rtl/>
                        </w:rPr>
                        <w:t>=</w:t>
                      </w:r>
                      <w:bookmarkStart w:id="1" w:name="_GoBack"/>
                      <w:bookmarkEnd w:id="1"/>
                      <w:r w:rsidR="00604463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ענפים שנתלשו בשבת ואסורים משום מוקצה.</w:t>
                      </w:r>
                    </w:p>
                    <w:p w:rsidR="00D44258" w:rsidRDefault="00D44258" w:rsidP="00604463">
                      <w:pPr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אגוזי פרך </w:t>
                      </w:r>
                      <w:r w:rsidR="003E7FA8">
                        <w:rPr>
                          <w:rFonts w:hint="cs"/>
                          <w:sz w:val="20"/>
                          <w:szCs w:val="20"/>
                          <w:rtl/>
                        </w:rPr>
                        <w:t>=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אגוזים חשובים שאינם בטלים מפאת חשיבותם ושלמותם.</w:t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צרצור = פח קטן</w:t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60446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258">
        <w:rPr>
          <w:rtl/>
        </w:rPr>
        <w:br/>
      </w: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3B4237" w:rsidRDefault="003B4237" w:rsidP="00D250B3">
      <w:pPr>
        <w:rPr>
          <w:rtl/>
        </w:rPr>
      </w:pPr>
      <w:r>
        <w:rPr>
          <w:rFonts w:hint="cs"/>
          <w:rtl/>
        </w:rPr>
        <w:t xml:space="preserve">שו"ע סימן </w:t>
      </w:r>
      <w:r w:rsidR="00D250B3">
        <w:rPr>
          <w:rFonts w:hint="cs"/>
          <w:rtl/>
        </w:rPr>
        <w:t>צט סעיפים ה - ז</w:t>
      </w:r>
    </w:p>
    <w:p w:rsidR="00BD1737" w:rsidRDefault="007A57B5" w:rsidP="003B4237">
      <w:pPr>
        <w:rPr>
          <w:rtl/>
        </w:rPr>
      </w:pPr>
      <w:r>
        <w:rPr>
          <w:rFonts w:hint="cs"/>
          <w:rtl/>
        </w:rPr>
        <w:t>ט"ז, ש"ך, פת"ש</w:t>
      </w:r>
    </w:p>
    <w:p w:rsidR="00D22188" w:rsidRDefault="00D22188" w:rsidP="003B4237">
      <w:pPr>
        <w:rPr>
          <w:rtl/>
        </w:rPr>
      </w:pPr>
    </w:p>
    <w:p w:rsidR="00D22188" w:rsidRDefault="00D22188" w:rsidP="003B4237">
      <w:pPr>
        <w:rPr>
          <w:rtl/>
        </w:rPr>
      </w:pPr>
      <w:r>
        <w:rPr>
          <w:rFonts w:hint="cs"/>
          <w:rtl/>
        </w:rPr>
        <w:t>שו"ת יביע אומר חלק א יו"ד סימן ח</w:t>
      </w:r>
    </w:p>
    <w:p w:rsidR="008F1DF3" w:rsidRDefault="008F1DF3" w:rsidP="000203A4">
      <w:pPr>
        <w:rPr>
          <w:rtl/>
        </w:rPr>
      </w:pPr>
    </w:p>
    <w:p w:rsidR="00FB6D82" w:rsidRDefault="00FB6D82"/>
    <w:sectPr w:rsidR="00FB6D8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203A4"/>
    <w:rsid w:val="001520EA"/>
    <w:rsid w:val="0021771F"/>
    <w:rsid w:val="00220EC4"/>
    <w:rsid w:val="00242466"/>
    <w:rsid w:val="002C4997"/>
    <w:rsid w:val="002D131C"/>
    <w:rsid w:val="002D5E40"/>
    <w:rsid w:val="002E2805"/>
    <w:rsid w:val="003B4237"/>
    <w:rsid w:val="003E4D39"/>
    <w:rsid w:val="003E6FD0"/>
    <w:rsid w:val="003E7FA8"/>
    <w:rsid w:val="00485EA5"/>
    <w:rsid w:val="00500090"/>
    <w:rsid w:val="0059717B"/>
    <w:rsid w:val="00604463"/>
    <w:rsid w:val="00636B33"/>
    <w:rsid w:val="006B64B8"/>
    <w:rsid w:val="006F328E"/>
    <w:rsid w:val="007A57B5"/>
    <w:rsid w:val="008C4B1C"/>
    <w:rsid w:val="008F1DF3"/>
    <w:rsid w:val="0091486B"/>
    <w:rsid w:val="009807DD"/>
    <w:rsid w:val="00BD1737"/>
    <w:rsid w:val="00BF317D"/>
    <w:rsid w:val="00BF664F"/>
    <w:rsid w:val="00C55872"/>
    <w:rsid w:val="00C62EBA"/>
    <w:rsid w:val="00D22188"/>
    <w:rsid w:val="00D250B3"/>
    <w:rsid w:val="00D44258"/>
    <w:rsid w:val="00D87511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6</cp:revision>
  <cp:lastPrinted>2016-11-21T11:19:00Z</cp:lastPrinted>
  <dcterms:created xsi:type="dcterms:W3CDTF">2016-11-20T08:33:00Z</dcterms:created>
  <dcterms:modified xsi:type="dcterms:W3CDTF">2016-11-21T11:19:00Z</dcterms:modified>
</cp:coreProperties>
</file>